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2" w:type="dxa"/>
        <w:tblInd w:w="129" w:type="dxa"/>
        <w:tblLayout w:type="fixed"/>
        <w:tblLook w:val="0000" w:firstRow="0" w:lastRow="0" w:firstColumn="0" w:lastColumn="0" w:noHBand="0" w:noVBand="0"/>
      </w:tblPr>
      <w:tblGrid>
        <w:gridCol w:w="1964"/>
        <w:gridCol w:w="283"/>
        <w:gridCol w:w="48"/>
        <w:gridCol w:w="94"/>
        <w:gridCol w:w="142"/>
        <w:gridCol w:w="709"/>
        <w:gridCol w:w="992"/>
        <w:gridCol w:w="5670"/>
      </w:tblGrid>
      <w:tr w:rsidR="00F40175" w:rsidRPr="00E52149" w:rsidTr="00D80D8B">
        <w:trPr>
          <w:trHeight w:val="443"/>
        </w:trPr>
        <w:tc>
          <w:tcPr>
            <w:tcW w:w="9902" w:type="dxa"/>
            <w:gridSpan w:val="8"/>
            <w:tcBorders>
              <w:top w:val="single" w:sz="4" w:space="0" w:color="auto"/>
              <w:left w:val="single" w:sz="4" w:space="0" w:color="auto"/>
              <w:bottom w:val="single" w:sz="4" w:space="0" w:color="auto"/>
              <w:right w:val="single" w:sz="4" w:space="0" w:color="auto"/>
            </w:tcBorders>
            <w:shd w:val="pct15" w:color="000000" w:fill="FFFFFF"/>
            <w:vAlign w:val="center"/>
          </w:tcPr>
          <w:p w:rsidR="00F40175" w:rsidRPr="00E52149" w:rsidRDefault="00F40175" w:rsidP="00D80D8B">
            <w:pPr>
              <w:rPr>
                <w:rFonts w:ascii="Arial" w:hAnsi="Arial" w:cs="Arial"/>
                <w:b/>
                <w:szCs w:val="24"/>
              </w:rPr>
            </w:pPr>
            <w:r w:rsidRPr="00E52149">
              <w:rPr>
                <w:rFonts w:ascii="Arial" w:hAnsi="Arial" w:cs="Arial"/>
                <w:b/>
                <w:szCs w:val="24"/>
              </w:rPr>
              <w:t>1. Identification</w:t>
            </w:r>
          </w:p>
        </w:tc>
      </w:tr>
      <w:tr w:rsidR="00F40175" w:rsidRPr="00E52149" w:rsidTr="00D80D8B">
        <w:trPr>
          <w:trHeight w:val="570"/>
        </w:trPr>
        <w:tc>
          <w:tcPr>
            <w:tcW w:w="1964" w:type="dxa"/>
            <w:tcBorders>
              <w:top w:val="single" w:sz="4" w:space="0" w:color="auto"/>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b/>
                <w:szCs w:val="24"/>
              </w:rPr>
            </w:pPr>
            <w:r w:rsidRPr="00E52149">
              <w:rPr>
                <w:rFonts w:ascii="Arial" w:hAnsi="Arial" w:cs="Arial"/>
                <w:b/>
                <w:szCs w:val="24"/>
              </w:rPr>
              <w:t>Product Name:</w:t>
            </w:r>
          </w:p>
        </w:tc>
        <w:tc>
          <w:tcPr>
            <w:tcW w:w="7938" w:type="dxa"/>
            <w:gridSpan w:val="7"/>
            <w:tcBorders>
              <w:top w:val="single" w:sz="4" w:space="0" w:color="auto"/>
              <w:left w:val="nil"/>
              <w:bottom w:val="single" w:sz="4" w:space="0" w:color="C0C0C0"/>
              <w:right w:val="single" w:sz="4" w:space="0" w:color="auto"/>
            </w:tcBorders>
            <w:vAlign w:val="center"/>
          </w:tcPr>
          <w:p w:rsidR="00F40175" w:rsidRPr="00E52149" w:rsidRDefault="008F46E1" w:rsidP="00D80D8B">
            <w:pPr>
              <w:rPr>
                <w:rFonts w:ascii="Arial" w:hAnsi="Arial" w:cs="Arial"/>
                <w:szCs w:val="24"/>
              </w:rPr>
            </w:pPr>
            <w:r>
              <w:rPr>
                <w:rFonts w:ascii="Arial" w:hAnsi="Arial" w:cs="Arial"/>
                <w:szCs w:val="24"/>
              </w:rPr>
              <w:t>Thermotec 15</w:t>
            </w:r>
          </w:p>
        </w:tc>
      </w:tr>
      <w:tr w:rsidR="00F40175" w:rsidRPr="00E52149" w:rsidTr="00D80D8B">
        <w:trPr>
          <w:trHeight w:val="570"/>
        </w:trPr>
        <w:tc>
          <w:tcPr>
            <w:tcW w:w="1964" w:type="dxa"/>
            <w:tcBorders>
              <w:top w:val="single" w:sz="4" w:space="0" w:color="C0C0C0"/>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b/>
                <w:szCs w:val="24"/>
              </w:rPr>
            </w:pPr>
            <w:r w:rsidRPr="00E52149">
              <w:rPr>
                <w:rFonts w:ascii="Arial" w:hAnsi="Arial" w:cs="Arial"/>
                <w:b/>
                <w:szCs w:val="24"/>
              </w:rPr>
              <w:t>Application:</w:t>
            </w:r>
          </w:p>
        </w:tc>
        <w:tc>
          <w:tcPr>
            <w:tcW w:w="7938" w:type="dxa"/>
            <w:gridSpan w:val="7"/>
            <w:tcBorders>
              <w:top w:val="single" w:sz="4" w:space="0" w:color="C0C0C0"/>
              <w:left w:val="nil"/>
              <w:bottom w:val="single" w:sz="4" w:space="0" w:color="C0C0C0"/>
              <w:right w:val="single" w:sz="4" w:space="0" w:color="auto"/>
            </w:tcBorders>
            <w:vAlign w:val="center"/>
          </w:tcPr>
          <w:p w:rsidR="00F40175" w:rsidRPr="00E52149" w:rsidRDefault="00DE0C6A" w:rsidP="008F46E1">
            <w:pPr>
              <w:rPr>
                <w:rFonts w:ascii="Arial" w:hAnsi="Arial" w:cs="Arial"/>
                <w:szCs w:val="24"/>
              </w:rPr>
            </w:pPr>
            <w:r>
              <w:rPr>
                <w:rFonts w:ascii="Arial" w:hAnsi="Arial" w:cs="Arial"/>
                <w:szCs w:val="24"/>
              </w:rPr>
              <w:t>Heat Transfer Fluid</w:t>
            </w:r>
          </w:p>
        </w:tc>
      </w:tr>
      <w:tr w:rsidR="00F40175" w:rsidRPr="00E52149" w:rsidTr="00D80D8B">
        <w:trPr>
          <w:trHeight w:val="570"/>
        </w:trPr>
        <w:tc>
          <w:tcPr>
            <w:tcW w:w="1964" w:type="dxa"/>
            <w:tcBorders>
              <w:top w:val="single" w:sz="4" w:space="0" w:color="C0C0C0"/>
              <w:left w:val="single" w:sz="4" w:space="0" w:color="auto"/>
              <w:bottom w:val="single" w:sz="4" w:space="0" w:color="auto"/>
              <w:right w:val="single" w:sz="4" w:space="0" w:color="C0C0C0"/>
            </w:tcBorders>
            <w:vAlign w:val="center"/>
          </w:tcPr>
          <w:p w:rsidR="00F40175" w:rsidRPr="00E52149" w:rsidRDefault="00F40175" w:rsidP="00D80D8B">
            <w:pPr>
              <w:rPr>
                <w:rFonts w:ascii="Arial" w:hAnsi="Arial" w:cs="Arial"/>
                <w:szCs w:val="24"/>
              </w:rPr>
            </w:pPr>
            <w:r w:rsidRPr="00E52149">
              <w:rPr>
                <w:rFonts w:ascii="Arial" w:hAnsi="Arial" w:cs="Arial"/>
                <w:b/>
                <w:szCs w:val="24"/>
              </w:rPr>
              <w:t>Appearance:</w:t>
            </w:r>
          </w:p>
        </w:tc>
        <w:tc>
          <w:tcPr>
            <w:tcW w:w="7938" w:type="dxa"/>
            <w:gridSpan w:val="7"/>
            <w:tcBorders>
              <w:top w:val="single" w:sz="4" w:space="0" w:color="C0C0C0"/>
              <w:left w:val="nil"/>
              <w:bottom w:val="single" w:sz="4" w:space="0" w:color="auto"/>
              <w:right w:val="single" w:sz="4" w:space="0" w:color="auto"/>
            </w:tcBorders>
            <w:vAlign w:val="center"/>
          </w:tcPr>
          <w:p w:rsidR="00F40175" w:rsidRPr="00E52149" w:rsidRDefault="008F46E1" w:rsidP="00D80D8B">
            <w:pPr>
              <w:rPr>
                <w:rFonts w:ascii="Arial" w:hAnsi="Arial" w:cs="Arial"/>
                <w:szCs w:val="24"/>
              </w:rPr>
            </w:pPr>
            <w:r>
              <w:rPr>
                <w:rFonts w:ascii="Arial" w:hAnsi="Arial" w:cs="Arial"/>
                <w:szCs w:val="24"/>
              </w:rPr>
              <w:t>Colourless, Transparent, O</w:t>
            </w:r>
            <w:r w:rsidRPr="008F46E1">
              <w:rPr>
                <w:rFonts w:ascii="Arial" w:hAnsi="Arial" w:cs="Arial"/>
                <w:szCs w:val="24"/>
              </w:rPr>
              <w:t xml:space="preserve">ily </w:t>
            </w:r>
            <w:r>
              <w:rPr>
                <w:rFonts w:ascii="Arial" w:hAnsi="Arial" w:cs="Arial"/>
                <w:szCs w:val="24"/>
              </w:rPr>
              <w:t>L</w:t>
            </w:r>
            <w:r w:rsidRPr="008F46E1">
              <w:rPr>
                <w:rFonts w:ascii="Arial" w:hAnsi="Arial" w:cs="Arial"/>
                <w:szCs w:val="24"/>
              </w:rPr>
              <w:t>iquid</w:t>
            </w:r>
          </w:p>
        </w:tc>
      </w:tr>
      <w:tr w:rsidR="00F40175" w:rsidRPr="00E52149" w:rsidTr="00D80D8B">
        <w:trPr>
          <w:trHeight w:val="147"/>
        </w:trPr>
        <w:tc>
          <w:tcPr>
            <w:tcW w:w="9902" w:type="dxa"/>
            <w:gridSpan w:val="8"/>
            <w:tcBorders>
              <w:top w:val="single" w:sz="4" w:space="0" w:color="auto"/>
              <w:bottom w:val="single" w:sz="4" w:space="0" w:color="auto"/>
            </w:tcBorders>
            <w:vAlign w:val="center"/>
          </w:tcPr>
          <w:p w:rsidR="00F40175" w:rsidRPr="00E52149" w:rsidRDefault="00F40175" w:rsidP="00D80D8B">
            <w:pPr>
              <w:rPr>
                <w:rFonts w:ascii="Arial" w:hAnsi="Arial" w:cs="Arial"/>
                <w:szCs w:val="24"/>
              </w:rPr>
            </w:pPr>
          </w:p>
        </w:tc>
      </w:tr>
      <w:tr w:rsidR="00F40175" w:rsidRPr="00E52149" w:rsidTr="00D80D8B">
        <w:trPr>
          <w:trHeight w:val="459"/>
        </w:trPr>
        <w:tc>
          <w:tcPr>
            <w:tcW w:w="9902" w:type="dxa"/>
            <w:gridSpan w:val="8"/>
            <w:tcBorders>
              <w:top w:val="single" w:sz="4" w:space="0" w:color="auto"/>
              <w:left w:val="single" w:sz="4" w:space="0" w:color="auto"/>
              <w:bottom w:val="single" w:sz="4" w:space="0" w:color="auto"/>
              <w:right w:val="single" w:sz="4" w:space="0" w:color="auto"/>
            </w:tcBorders>
            <w:shd w:val="pct15" w:color="000000" w:fill="FFFFFF"/>
            <w:vAlign w:val="center"/>
          </w:tcPr>
          <w:p w:rsidR="00F40175" w:rsidRPr="00E52149" w:rsidRDefault="00F40175" w:rsidP="00D80D8B">
            <w:pPr>
              <w:rPr>
                <w:rFonts w:ascii="Arial" w:hAnsi="Arial" w:cs="Arial"/>
                <w:b/>
                <w:szCs w:val="24"/>
              </w:rPr>
            </w:pPr>
            <w:r w:rsidRPr="00E52149">
              <w:rPr>
                <w:rFonts w:ascii="Arial" w:hAnsi="Arial" w:cs="Arial"/>
                <w:b/>
                <w:szCs w:val="24"/>
              </w:rPr>
              <w:t>2. Composition</w:t>
            </w:r>
          </w:p>
        </w:tc>
      </w:tr>
      <w:tr w:rsidR="00F40175" w:rsidRPr="00E52149" w:rsidTr="006542E7">
        <w:trPr>
          <w:trHeight w:val="454"/>
        </w:trPr>
        <w:tc>
          <w:tcPr>
            <w:tcW w:w="1964" w:type="dxa"/>
            <w:tcBorders>
              <w:top w:val="single" w:sz="4" w:space="0" w:color="auto"/>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b/>
                <w:szCs w:val="24"/>
              </w:rPr>
            </w:pPr>
            <w:r w:rsidRPr="00E52149">
              <w:rPr>
                <w:rFonts w:ascii="Arial" w:hAnsi="Arial" w:cs="Arial"/>
                <w:b/>
                <w:szCs w:val="24"/>
              </w:rPr>
              <w:t>General:</w:t>
            </w:r>
          </w:p>
        </w:tc>
        <w:tc>
          <w:tcPr>
            <w:tcW w:w="7938" w:type="dxa"/>
            <w:gridSpan w:val="7"/>
            <w:tcBorders>
              <w:top w:val="single" w:sz="4" w:space="0" w:color="auto"/>
              <w:left w:val="nil"/>
              <w:bottom w:val="single" w:sz="4" w:space="0" w:color="C0C0C0"/>
              <w:right w:val="single" w:sz="4" w:space="0" w:color="auto"/>
            </w:tcBorders>
            <w:vAlign w:val="center"/>
          </w:tcPr>
          <w:p w:rsidR="00F40175" w:rsidRPr="00E52149" w:rsidRDefault="00DE0C6A" w:rsidP="00D80D8B">
            <w:pPr>
              <w:rPr>
                <w:rFonts w:ascii="Arial" w:hAnsi="Arial" w:cs="Arial"/>
                <w:szCs w:val="24"/>
              </w:rPr>
            </w:pPr>
            <w:r>
              <w:rPr>
                <w:rFonts w:ascii="Arial" w:hAnsi="Arial" w:cs="Arial"/>
                <w:szCs w:val="24"/>
              </w:rPr>
              <w:t>W</w:t>
            </w:r>
            <w:r w:rsidRPr="008F46E1">
              <w:rPr>
                <w:rFonts w:ascii="Arial" w:hAnsi="Arial" w:cs="Arial"/>
                <w:szCs w:val="24"/>
              </w:rPr>
              <w:t xml:space="preserve">hite </w:t>
            </w:r>
            <w:r>
              <w:rPr>
                <w:rFonts w:ascii="Arial" w:hAnsi="Arial" w:cs="Arial"/>
                <w:szCs w:val="24"/>
              </w:rPr>
              <w:t>M</w:t>
            </w:r>
            <w:r w:rsidRPr="008F46E1">
              <w:rPr>
                <w:rFonts w:ascii="Arial" w:hAnsi="Arial" w:cs="Arial"/>
                <w:szCs w:val="24"/>
              </w:rPr>
              <w:t xml:space="preserve">ineral </w:t>
            </w:r>
            <w:r>
              <w:rPr>
                <w:rFonts w:ascii="Arial" w:hAnsi="Arial" w:cs="Arial"/>
                <w:szCs w:val="24"/>
              </w:rPr>
              <w:t>Oil (P</w:t>
            </w:r>
            <w:r w:rsidRPr="008F46E1">
              <w:rPr>
                <w:rFonts w:ascii="Arial" w:hAnsi="Arial" w:cs="Arial"/>
                <w:szCs w:val="24"/>
              </w:rPr>
              <w:t>etroleum)</w:t>
            </w:r>
          </w:p>
        </w:tc>
      </w:tr>
      <w:tr w:rsidR="00F40175" w:rsidRPr="00E52149" w:rsidTr="00450071">
        <w:trPr>
          <w:trHeight w:val="1255"/>
        </w:trPr>
        <w:tc>
          <w:tcPr>
            <w:tcW w:w="1964" w:type="dxa"/>
            <w:tcBorders>
              <w:top w:val="single" w:sz="4" w:space="0" w:color="C0C0C0"/>
              <w:left w:val="single" w:sz="4" w:space="0" w:color="auto"/>
              <w:bottom w:val="single" w:sz="4" w:space="0" w:color="auto"/>
              <w:right w:val="single" w:sz="4" w:space="0" w:color="C0C0C0"/>
            </w:tcBorders>
            <w:vAlign w:val="center"/>
          </w:tcPr>
          <w:p w:rsidR="00F40175" w:rsidRPr="00E52149" w:rsidRDefault="00F40175" w:rsidP="00D80D8B">
            <w:pPr>
              <w:rPr>
                <w:rFonts w:ascii="Arial" w:hAnsi="Arial" w:cs="Arial"/>
                <w:b/>
                <w:szCs w:val="24"/>
              </w:rPr>
            </w:pPr>
            <w:r w:rsidRPr="00E52149">
              <w:rPr>
                <w:rFonts w:ascii="Arial" w:hAnsi="Arial" w:cs="Arial"/>
                <w:b/>
                <w:szCs w:val="24"/>
              </w:rPr>
              <w:t>Hazardous Ingredients:</w:t>
            </w:r>
          </w:p>
        </w:tc>
        <w:tc>
          <w:tcPr>
            <w:tcW w:w="7938" w:type="dxa"/>
            <w:gridSpan w:val="7"/>
            <w:tcBorders>
              <w:top w:val="single" w:sz="4" w:space="0" w:color="C0C0C0"/>
              <w:left w:val="nil"/>
              <w:bottom w:val="single" w:sz="4" w:space="0" w:color="auto"/>
              <w:right w:val="single" w:sz="4" w:space="0" w:color="auto"/>
            </w:tcBorders>
            <w:vAlign w:val="center"/>
          </w:tcPr>
          <w:p w:rsidR="00DE0C6A" w:rsidRDefault="00DE0C6A" w:rsidP="00AD2F39">
            <w:pPr>
              <w:rPr>
                <w:rFonts w:ascii="Arial" w:hAnsi="Arial" w:cs="Arial"/>
                <w:szCs w:val="24"/>
              </w:rPr>
            </w:pPr>
            <w:r>
              <w:rPr>
                <w:rFonts w:ascii="Arial" w:hAnsi="Arial" w:cs="Arial"/>
                <w:szCs w:val="24"/>
              </w:rPr>
              <w:t>W</w:t>
            </w:r>
            <w:r w:rsidRPr="008F46E1">
              <w:rPr>
                <w:rFonts w:ascii="Arial" w:hAnsi="Arial" w:cs="Arial"/>
                <w:szCs w:val="24"/>
              </w:rPr>
              <w:t xml:space="preserve">hite </w:t>
            </w:r>
            <w:r>
              <w:rPr>
                <w:rFonts w:ascii="Arial" w:hAnsi="Arial" w:cs="Arial"/>
                <w:szCs w:val="24"/>
              </w:rPr>
              <w:t>M</w:t>
            </w:r>
            <w:r w:rsidRPr="008F46E1">
              <w:rPr>
                <w:rFonts w:ascii="Arial" w:hAnsi="Arial" w:cs="Arial"/>
                <w:szCs w:val="24"/>
              </w:rPr>
              <w:t xml:space="preserve">ineral </w:t>
            </w:r>
            <w:r>
              <w:rPr>
                <w:rFonts w:ascii="Arial" w:hAnsi="Arial" w:cs="Arial"/>
                <w:szCs w:val="24"/>
              </w:rPr>
              <w:t>Oil (P</w:t>
            </w:r>
            <w:r w:rsidRPr="008F46E1">
              <w:rPr>
                <w:rFonts w:ascii="Arial" w:hAnsi="Arial" w:cs="Arial"/>
                <w:szCs w:val="24"/>
              </w:rPr>
              <w:t>etroleum)</w:t>
            </w:r>
            <w:r>
              <w:rPr>
                <w:rFonts w:ascii="Arial" w:hAnsi="Arial" w:cs="Arial"/>
                <w:szCs w:val="24"/>
              </w:rPr>
              <w:t xml:space="preserve"> 100%</w:t>
            </w:r>
          </w:p>
          <w:p w:rsidR="00DE0C6A" w:rsidRPr="00F530F8" w:rsidRDefault="00DE0C6A" w:rsidP="00DE0C6A">
            <w:pPr>
              <w:rPr>
                <w:rFonts w:ascii="Arial" w:hAnsi="Arial" w:cs="Arial"/>
                <w:i/>
                <w:szCs w:val="24"/>
              </w:rPr>
            </w:pPr>
            <w:r w:rsidRPr="00F530F8">
              <w:rPr>
                <w:rFonts w:ascii="Arial" w:hAnsi="Arial" w:cs="Arial"/>
                <w:i/>
                <w:szCs w:val="24"/>
              </w:rPr>
              <w:t>CAS No. 8042-47-5</w:t>
            </w:r>
          </w:p>
          <w:p w:rsidR="00AD2F39" w:rsidRPr="00F530F8" w:rsidRDefault="00DE0C6A" w:rsidP="00DE0C6A">
            <w:pPr>
              <w:rPr>
                <w:rFonts w:ascii="Arial" w:hAnsi="Arial" w:cs="Arial"/>
                <w:i/>
                <w:szCs w:val="24"/>
              </w:rPr>
            </w:pPr>
            <w:r w:rsidRPr="00F530F8">
              <w:rPr>
                <w:rFonts w:ascii="Arial" w:hAnsi="Arial" w:cs="Arial"/>
                <w:i/>
                <w:szCs w:val="24"/>
              </w:rPr>
              <w:t>REACH 01-2119487078-27-0013</w:t>
            </w:r>
          </w:p>
          <w:p w:rsidR="00450071" w:rsidRPr="00E52149" w:rsidRDefault="00450071" w:rsidP="00DE0C6A">
            <w:pPr>
              <w:rPr>
                <w:rFonts w:ascii="Arial" w:hAnsi="Arial" w:cs="Arial"/>
                <w:szCs w:val="24"/>
              </w:rPr>
            </w:pPr>
            <w:r w:rsidRPr="00F530F8">
              <w:rPr>
                <w:rFonts w:ascii="Arial" w:hAnsi="Arial" w:cs="Arial"/>
                <w:i/>
                <w:szCs w:val="24"/>
              </w:rPr>
              <w:t>The mixture does not contain Substances of Very High Concern (SVHC)</w:t>
            </w:r>
          </w:p>
        </w:tc>
      </w:tr>
      <w:tr w:rsidR="00F40175" w:rsidRPr="00E52149" w:rsidTr="00D80D8B">
        <w:trPr>
          <w:trHeight w:val="141"/>
        </w:trPr>
        <w:tc>
          <w:tcPr>
            <w:tcW w:w="9902" w:type="dxa"/>
            <w:gridSpan w:val="8"/>
            <w:tcBorders>
              <w:top w:val="single" w:sz="4" w:space="0" w:color="auto"/>
              <w:bottom w:val="single" w:sz="4" w:space="0" w:color="auto"/>
            </w:tcBorders>
            <w:vAlign w:val="center"/>
          </w:tcPr>
          <w:p w:rsidR="00F40175" w:rsidRPr="00E52149" w:rsidRDefault="00F40175" w:rsidP="00D80D8B">
            <w:pPr>
              <w:rPr>
                <w:rFonts w:ascii="Arial" w:hAnsi="Arial" w:cs="Arial"/>
                <w:szCs w:val="24"/>
              </w:rPr>
            </w:pPr>
          </w:p>
        </w:tc>
      </w:tr>
      <w:tr w:rsidR="00F40175" w:rsidRPr="00E52149" w:rsidTr="00D80D8B">
        <w:trPr>
          <w:trHeight w:val="417"/>
        </w:trPr>
        <w:tc>
          <w:tcPr>
            <w:tcW w:w="9902" w:type="dxa"/>
            <w:gridSpan w:val="8"/>
            <w:tcBorders>
              <w:top w:val="single" w:sz="4" w:space="0" w:color="auto"/>
              <w:left w:val="single" w:sz="4" w:space="0" w:color="auto"/>
              <w:bottom w:val="single" w:sz="4" w:space="0" w:color="auto"/>
              <w:right w:val="single" w:sz="4" w:space="0" w:color="auto"/>
            </w:tcBorders>
            <w:shd w:val="pct15" w:color="000000" w:fill="FFFFFF"/>
            <w:vAlign w:val="center"/>
          </w:tcPr>
          <w:p w:rsidR="00F40175" w:rsidRPr="00E52149" w:rsidRDefault="00F40175" w:rsidP="00D80D8B">
            <w:pPr>
              <w:rPr>
                <w:rFonts w:ascii="Arial" w:hAnsi="Arial" w:cs="Arial"/>
                <w:b/>
                <w:szCs w:val="24"/>
              </w:rPr>
            </w:pPr>
            <w:r w:rsidRPr="00E52149">
              <w:rPr>
                <w:rFonts w:ascii="Arial" w:hAnsi="Arial" w:cs="Arial"/>
                <w:b/>
                <w:szCs w:val="24"/>
              </w:rPr>
              <w:t>3. Hazard Identification</w:t>
            </w:r>
          </w:p>
        </w:tc>
      </w:tr>
      <w:tr w:rsidR="00F40175" w:rsidRPr="00E52149" w:rsidTr="00D80D8B">
        <w:trPr>
          <w:cantSplit/>
          <w:trHeight w:val="976"/>
        </w:trPr>
        <w:tc>
          <w:tcPr>
            <w:tcW w:w="9902" w:type="dxa"/>
            <w:gridSpan w:val="8"/>
            <w:tcBorders>
              <w:top w:val="single" w:sz="4" w:space="0" w:color="auto"/>
              <w:left w:val="single" w:sz="4" w:space="0" w:color="auto"/>
              <w:bottom w:val="nil"/>
              <w:right w:val="single" w:sz="4" w:space="0" w:color="auto"/>
            </w:tcBorders>
            <w:vAlign w:val="center"/>
          </w:tcPr>
          <w:p w:rsidR="00C1174B" w:rsidRDefault="00C1174B" w:rsidP="00B14283">
            <w:pPr>
              <w:rPr>
                <w:rFonts w:ascii="Arial" w:hAnsi="Arial" w:cs="Arial"/>
                <w:szCs w:val="24"/>
              </w:rPr>
            </w:pPr>
          </w:p>
          <w:p w:rsidR="00F40175" w:rsidRPr="00E52149" w:rsidRDefault="00D47A23" w:rsidP="00B14283">
            <w:pPr>
              <w:rPr>
                <w:rFonts w:ascii="Arial" w:hAnsi="Arial" w:cs="Arial"/>
                <w:szCs w:val="24"/>
              </w:rPr>
            </w:pPr>
            <w:r>
              <w:rPr>
                <w:rFonts w:ascii="Arial" w:hAnsi="Arial" w:cs="Arial"/>
                <w:noProof/>
                <w:szCs w:val="24"/>
              </w:rPr>
              <w:drawing>
                <wp:anchor distT="0" distB="0" distL="114300" distR="114300" simplePos="0" relativeHeight="251658240" behindDoc="1" locked="0" layoutInCell="1" allowOverlap="1">
                  <wp:simplePos x="0" y="0"/>
                  <wp:positionH relativeFrom="column">
                    <wp:posOffset>4493260</wp:posOffset>
                  </wp:positionH>
                  <wp:positionV relativeFrom="paragraph">
                    <wp:posOffset>-120650</wp:posOffset>
                  </wp:positionV>
                  <wp:extent cx="581025" cy="581025"/>
                  <wp:effectExtent l="19050" t="0" r="9525" b="0"/>
                  <wp:wrapTight wrapText="bothSides">
                    <wp:wrapPolygon edited="0">
                      <wp:start x="-708" y="0"/>
                      <wp:lineTo x="-708" y="21246"/>
                      <wp:lineTo x="21954" y="21246"/>
                      <wp:lineTo x="21954" y="0"/>
                      <wp:lineTo x="-708" y="0"/>
                    </wp:wrapPolygon>
                  </wp:wrapTight>
                  <wp:docPr id="56" name="Picture 13" descr="human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uman health"/>
                          <pic:cNvPicPr>
                            <a:picLocks noChangeAspect="1" noChangeArrowheads="1"/>
                          </pic:cNvPicPr>
                        </pic:nvPicPr>
                        <pic:blipFill>
                          <a:blip r:embed="rId9" cstate="print"/>
                          <a:srcRect/>
                          <a:stretch>
                            <a:fillRect/>
                          </a:stretch>
                        </pic:blipFill>
                        <pic:spPr bwMode="auto">
                          <a:xfrm>
                            <a:off x="0" y="0"/>
                            <a:ext cx="581025" cy="581025"/>
                          </a:xfrm>
                          <a:prstGeom prst="rect">
                            <a:avLst/>
                          </a:prstGeom>
                          <a:noFill/>
                          <a:ln w="9525">
                            <a:noFill/>
                            <a:miter lim="800000"/>
                            <a:headEnd/>
                            <a:tailEnd/>
                          </a:ln>
                        </pic:spPr>
                      </pic:pic>
                    </a:graphicData>
                  </a:graphic>
                </wp:anchor>
              </w:drawing>
            </w:r>
            <w:r w:rsidR="00C1174B" w:rsidRPr="00C1174B">
              <w:rPr>
                <w:rFonts w:ascii="Arial" w:hAnsi="Arial" w:cs="Arial"/>
                <w:szCs w:val="24"/>
              </w:rPr>
              <w:t>H304</w:t>
            </w:r>
            <w:r w:rsidR="00C1174B">
              <w:rPr>
                <w:rFonts w:ascii="Arial" w:hAnsi="Arial" w:cs="Arial"/>
                <w:szCs w:val="24"/>
              </w:rPr>
              <w:t xml:space="preserve"> - </w:t>
            </w:r>
            <w:r w:rsidR="00C1174B" w:rsidRPr="00C1174B">
              <w:rPr>
                <w:rFonts w:ascii="Arial" w:hAnsi="Arial" w:cs="Arial"/>
                <w:szCs w:val="24"/>
              </w:rPr>
              <w:t>May be fatal if swallowed and enters airways</w:t>
            </w:r>
          </w:p>
        </w:tc>
      </w:tr>
      <w:tr w:rsidR="00F40175" w:rsidRPr="00E52149" w:rsidTr="00D80D8B">
        <w:trPr>
          <w:trHeight w:val="149"/>
        </w:trPr>
        <w:tc>
          <w:tcPr>
            <w:tcW w:w="9902" w:type="dxa"/>
            <w:gridSpan w:val="8"/>
            <w:tcBorders>
              <w:top w:val="single" w:sz="4" w:space="0" w:color="auto"/>
              <w:bottom w:val="single" w:sz="4" w:space="0" w:color="auto"/>
            </w:tcBorders>
            <w:vAlign w:val="center"/>
          </w:tcPr>
          <w:p w:rsidR="00F40175" w:rsidRPr="00E52149" w:rsidRDefault="00F40175" w:rsidP="00D80D8B">
            <w:pPr>
              <w:rPr>
                <w:rFonts w:ascii="Arial" w:hAnsi="Arial" w:cs="Arial"/>
                <w:szCs w:val="24"/>
              </w:rPr>
            </w:pPr>
          </w:p>
        </w:tc>
      </w:tr>
      <w:tr w:rsidR="00F40175" w:rsidRPr="00E52149" w:rsidTr="00D80D8B">
        <w:trPr>
          <w:trHeight w:val="416"/>
        </w:trPr>
        <w:tc>
          <w:tcPr>
            <w:tcW w:w="9902" w:type="dxa"/>
            <w:gridSpan w:val="8"/>
            <w:tcBorders>
              <w:top w:val="single" w:sz="4" w:space="0" w:color="auto"/>
              <w:left w:val="single" w:sz="4" w:space="0" w:color="auto"/>
              <w:bottom w:val="single" w:sz="4" w:space="0" w:color="auto"/>
              <w:right w:val="single" w:sz="4" w:space="0" w:color="auto"/>
            </w:tcBorders>
            <w:shd w:val="pct15" w:color="000000" w:fill="FFFFFF"/>
            <w:vAlign w:val="center"/>
          </w:tcPr>
          <w:p w:rsidR="00F40175" w:rsidRPr="00E52149" w:rsidRDefault="00F40175" w:rsidP="00D80D8B">
            <w:pPr>
              <w:rPr>
                <w:rFonts w:ascii="Arial" w:hAnsi="Arial" w:cs="Arial"/>
                <w:b/>
                <w:szCs w:val="24"/>
              </w:rPr>
            </w:pPr>
            <w:r w:rsidRPr="00E52149">
              <w:rPr>
                <w:rFonts w:ascii="Arial" w:hAnsi="Arial" w:cs="Arial"/>
                <w:b/>
                <w:szCs w:val="24"/>
              </w:rPr>
              <w:t>4. First Aid Measures</w:t>
            </w:r>
          </w:p>
        </w:tc>
      </w:tr>
      <w:tr w:rsidR="00F40175" w:rsidRPr="00E52149" w:rsidTr="00C74CBF">
        <w:trPr>
          <w:trHeight w:val="658"/>
        </w:trPr>
        <w:tc>
          <w:tcPr>
            <w:tcW w:w="1964" w:type="dxa"/>
            <w:tcBorders>
              <w:top w:val="single" w:sz="4" w:space="0" w:color="auto"/>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b/>
                <w:szCs w:val="24"/>
              </w:rPr>
            </w:pPr>
            <w:r w:rsidRPr="00E52149">
              <w:rPr>
                <w:rFonts w:ascii="Arial" w:hAnsi="Arial" w:cs="Arial"/>
                <w:b/>
                <w:szCs w:val="24"/>
              </w:rPr>
              <w:t>Eyes:</w:t>
            </w:r>
          </w:p>
        </w:tc>
        <w:tc>
          <w:tcPr>
            <w:tcW w:w="7938" w:type="dxa"/>
            <w:gridSpan w:val="7"/>
            <w:tcBorders>
              <w:top w:val="single" w:sz="4" w:space="0" w:color="auto"/>
              <w:left w:val="single" w:sz="4" w:space="0" w:color="C0C0C0"/>
              <w:bottom w:val="single" w:sz="4" w:space="0" w:color="C0C0C0"/>
              <w:right w:val="single" w:sz="4" w:space="0" w:color="auto"/>
            </w:tcBorders>
            <w:vAlign w:val="center"/>
          </w:tcPr>
          <w:p w:rsidR="00F40175" w:rsidRPr="00E52149" w:rsidRDefault="00D47A23" w:rsidP="00D80D8B">
            <w:pPr>
              <w:rPr>
                <w:rFonts w:ascii="Arial" w:hAnsi="Arial" w:cs="Arial"/>
                <w:szCs w:val="24"/>
              </w:rPr>
            </w:pPr>
            <w:r w:rsidRPr="00D47A23">
              <w:rPr>
                <w:rFonts w:ascii="Arial" w:hAnsi="Arial" w:cs="Arial"/>
                <w:szCs w:val="24"/>
              </w:rPr>
              <w:t>If this product comes in contact with eyes:</w:t>
            </w:r>
            <w:r>
              <w:rPr>
                <w:rFonts w:ascii="Arial" w:hAnsi="Arial" w:cs="Arial"/>
                <w:szCs w:val="24"/>
              </w:rPr>
              <w:t xml:space="preserve"> </w:t>
            </w:r>
            <w:r w:rsidRPr="00D47A23">
              <w:rPr>
                <w:rFonts w:ascii="Arial" w:hAnsi="Arial" w:cs="Arial"/>
                <w:szCs w:val="24"/>
              </w:rPr>
              <w:t>Wash out immediately with water</w:t>
            </w:r>
            <w:r>
              <w:rPr>
                <w:rFonts w:ascii="Arial" w:hAnsi="Arial" w:cs="Arial"/>
                <w:szCs w:val="24"/>
              </w:rPr>
              <w:t xml:space="preserve">, </w:t>
            </w:r>
            <w:r w:rsidRPr="00D47A23">
              <w:rPr>
                <w:rFonts w:ascii="Arial" w:hAnsi="Arial" w:cs="Arial"/>
                <w:szCs w:val="24"/>
              </w:rPr>
              <w:t>If irritation continues, seek medical attention.</w:t>
            </w:r>
          </w:p>
        </w:tc>
      </w:tr>
      <w:tr w:rsidR="00F40175" w:rsidRPr="00E52149" w:rsidTr="00C74CBF">
        <w:trPr>
          <w:trHeight w:val="658"/>
        </w:trPr>
        <w:tc>
          <w:tcPr>
            <w:tcW w:w="1964" w:type="dxa"/>
            <w:tcBorders>
              <w:top w:val="single" w:sz="4" w:space="0" w:color="C0C0C0"/>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b/>
                <w:szCs w:val="24"/>
              </w:rPr>
            </w:pPr>
            <w:r w:rsidRPr="00E52149">
              <w:rPr>
                <w:rFonts w:ascii="Arial" w:hAnsi="Arial" w:cs="Arial"/>
                <w:b/>
                <w:szCs w:val="24"/>
              </w:rPr>
              <w:t>Skin:</w:t>
            </w:r>
          </w:p>
        </w:tc>
        <w:tc>
          <w:tcPr>
            <w:tcW w:w="7938" w:type="dxa"/>
            <w:gridSpan w:val="7"/>
            <w:tcBorders>
              <w:top w:val="single" w:sz="4" w:space="0" w:color="C0C0C0"/>
              <w:left w:val="single" w:sz="4" w:space="0" w:color="C0C0C0"/>
              <w:bottom w:val="single" w:sz="4" w:space="0" w:color="C0C0C0"/>
              <w:right w:val="single" w:sz="4" w:space="0" w:color="auto"/>
            </w:tcBorders>
            <w:vAlign w:val="center"/>
          </w:tcPr>
          <w:p w:rsidR="00F40175" w:rsidRPr="00E52149" w:rsidRDefault="00D47A23" w:rsidP="00D80D8B">
            <w:pPr>
              <w:rPr>
                <w:rFonts w:ascii="Arial" w:hAnsi="Arial" w:cs="Arial"/>
                <w:szCs w:val="24"/>
              </w:rPr>
            </w:pPr>
            <w:r w:rsidRPr="00D47A23">
              <w:rPr>
                <w:rFonts w:ascii="Arial" w:hAnsi="Arial" w:cs="Arial"/>
                <w:szCs w:val="24"/>
              </w:rPr>
              <w:t>If skin or hair contact occurs:</w:t>
            </w:r>
            <w:r>
              <w:rPr>
                <w:rFonts w:ascii="Arial" w:hAnsi="Arial" w:cs="Arial"/>
                <w:szCs w:val="24"/>
              </w:rPr>
              <w:t xml:space="preserve"> </w:t>
            </w:r>
            <w:r w:rsidRPr="00D47A23">
              <w:rPr>
                <w:rFonts w:ascii="Arial" w:hAnsi="Arial" w:cs="Arial"/>
                <w:szCs w:val="24"/>
              </w:rPr>
              <w:t>Flush skin and hair with running water (and soap if available).</w:t>
            </w:r>
            <w:r w:rsidR="00C74CBF">
              <w:rPr>
                <w:rFonts w:ascii="Arial" w:hAnsi="Arial" w:cs="Arial"/>
                <w:szCs w:val="24"/>
              </w:rPr>
              <w:t xml:space="preserve"> </w:t>
            </w:r>
            <w:r w:rsidR="00C74CBF" w:rsidRPr="00C74CBF">
              <w:rPr>
                <w:rFonts w:ascii="Arial" w:hAnsi="Arial" w:cs="Arial"/>
                <w:szCs w:val="24"/>
              </w:rPr>
              <w:t>Seek medical attention in event of irritation.</w:t>
            </w:r>
          </w:p>
        </w:tc>
      </w:tr>
      <w:tr w:rsidR="00F40175" w:rsidRPr="00E52149" w:rsidTr="00C74CBF">
        <w:trPr>
          <w:trHeight w:val="658"/>
        </w:trPr>
        <w:tc>
          <w:tcPr>
            <w:tcW w:w="1964" w:type="dxa"/>
            <w:tcBorders>
              <w:top w:val="single" w:sz="4" w:space="0" w:color="C0C0C0"/>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b/>
                <w:szCs w:val="24"/>
              </w:rPr>
            </w:pPr>
            <w:r w:rsidRPr="00E52149">
              <w:rPr>
                <w:rFonts w:ascii="Arial" w:hAnsi="Arial" w:cs="Arial"/>
                <w:b/>
                <w:szCs w:val="24"/>
              </w:rPr>
              <w:t>Ingestion:</w:t>
            </w:r>
          </w:p>
        </w:tc>
        <w:tc>
          <w:tcPr>
            <w:tcW w:w="7938" w:type="dxa"/>
            <w:gridSpan w:val="7"/>
            <w:tcBorders>
              <w:top w:val="single" w:sz="4" w:space="0" w:color="C0C0C0"/>
              <w:left w:val="single" w:sz="4" w:space="0" w:color="C0C0C0"/>
              <w:bottom w:val="single" w:sz="4" w:space="0" w:color="C0C0C0"/>
              <w:right w:val="single" w:sz="4" w:space="0" w:color="auto"/>
            </w:tcBorders>
            <w:vAlign w:val="center"/>
          </w:tcPr>
          <w:p w:rsidR="00F40175" w:rsidRPr="00E52149" w:rsidRDefault="00C74CBF" w:rsidP="009E3194">
            <w:pPr>
              <w:rPr>
                <w:rFonts w:ascii="Arial" w:hAnsi="Arial" w:cs="Arial"/>
                <w:szCs w:val="24"/>
              </w:rPr>
            </w:pPr>
            <w:r w:rsidRPr="00C74CBF">
              <w:rPr>
                <w:rFonts w:ascii="Arial" w:hAnsi="Arial" w:cs="Arial"/>
                <w:szCs w:val="24"/>
              </w:rPr>
              <w:t>Immediately give a glass of water.</w:t>
            </w:r>
            <w:r>
              <w:rPr>
                <w:rFonts w:ascii="Arial" w:hAnsi="Arial" w:cs="Arial"/>
                <w:szCs w:val="24"/>
              </w:rPr>
              <w:t xml:space="preserve"> </w:t>
            </w:r>
            <w:r w:rsidRPr="00C74CBF">
              <w:rPr>
                <w:rFonts w:ascii="Arial" w:hAnsi="Arial" w:cs="Arial"/>
                <w:szCs w:val="24"/>
              </w:rPr>
              <w:t xml:space="preserve">First aid is not generally required. If in doubt, </w:t>
            </w:r>
            <w:r w:rsidR="009E3194">
              <w:rPr>
                <w:rFonts w:ascii="Arial" w:hAnsi="Arial" w:cs="Arial"/>
                <w:szCs w:val="24"/>
              </w:rPr>
              <w:t>consult</w:t>
            </w:r>
            <w:r w:rsidRPr="00C74CBF">
              <w:rPr>
                <w:rFonts w:ascii="Arial" w:hAnsi="Arial" w:cs="Arial"/>
                <w:szCs w:val="24"/>
              </w:rPr>
              <w:t xml:space="preserve"> a doctor.</w:t>
            </w:r>
          </w:p>
        </w:tc>
      </w:tr>
      <w:tr w:rsidR="00F40175" w:rsidRPr="00E52149" w:rsidTr="00C74CBF">
        <w:trPr>
          <w:trHeight w:val="658"/>
        </w:trPr>
        <w:tc>
          <w:tcPr>
            <w:tcW w:w="1964" w:type="dxa"/>
            <w:tcBorders>
              <w:top w:val="single" w:sz="4" w:space="0" w:color="C0C0C0"/>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b/>
                <w:szCs w:val="24"/>
              </w:rPr>
            </w:pPr>
            <w:r w:rsidRPr="00E52149">
              <w:rPr>
                <w:rFonts w:ascii="Arial" w:hAnsi="Arial" w:cs="Arial"/>
                <w:b/>
                <w:szCs w:val="24"/>
              </w:rPr>
              <w:t>Inhalation:</w:t>
            </w:r>
          </w:p>
        </w:tc>
        <w:tc>
          <w:tcPr>
            <w:tcW w:w="7938" w:type="dxa"/>
            <w:gridSpan w:val="7"/>
            <w:tcBorders>
              <w:top w:val="single" w:sz="4" w:space="0" w:color="C0C0C0"/>
              <w:left w:val="single" w:sz="4" w:space="0" w:color="C0C0C0"/>
              <w:bottom w:val="single" w:sz="4" w:space="0" w:color="C0C0C0"/>
              <w:right w:val="single" w:sz="4" w:space="0" w:color="auto"/>
            </w:tcBorders>
            <w:vAlign w:val="center"/>
          </w:tcPr>
          <w:p w:rsidR="00F40175" w:rsidRPr="00E52149" w:rsidRDefault="00C74CBF" w:rsidP="00D80D8B">
            <w:pPr>
              <w:rPr>
                <w:rFonts w:ascii="Arial" w:hAnsi="Arial" w:cs="Arial"/>
                <w:szCs w:val="24"/>
              </w:rPr>
            </w:pPr>
            <w:r w:rsidRPr="00C74CBF">
              <w:rPr>
                <w:rFonts w:ascii="Arial" w:hAnsi="Arial" w:cs="Arial"/>
                <w:szCs w:val="24"/>
              </w:rPr>
              <w:t>If fumes, aerosols or combustion products are inhaled remove from contaminated area.</w:t>
            </w:r>
            <w:r>
              <w:rPr>
                <w:rFonts w:ascii="Arial" w:hAnsi="Arial" w:cs="Arial"/>
                <w:szCs w:val="24"/>
              </w:rPr>
              <w:t xml:space="preserve"> </w:t>
            </w:r>
            <w:r w:rsidRPr="00C74CBF">
              <w:rPr>
                <w:rFonts w:ascii="Arial" w:hAnsi="Arial" w:cs="Arial"/>
                <w:szCs w:val="24"/>
              </w:rPr>
              <w:t>Other measures are usually unnecessary.</w:t>
            </w:r>
          </w:p>
        </w:tc>
      </w:tr>
      <w:tr w:rsidR="00F40175" w:rsidRPr="00E52149" w:rsidTr="00D80D8B">
        <w:trPr>
          <w:trHeight w:val="317"/>
        </w:trPr>
        <w:tc>
          <w:tcPr>
            <w:tcW w:w="9902" w:type="dxa"/>
            <w:gridSpan w:val="8"/>
            <w:tcBorders>
              <w:top w:val="single" w:sz="4" w:space="0" w:color="auto"/>
              <w:bottom w:val="nil"/>
            </w:tcBorders>
            <w:vAlign w:val="center"/>
          </w:tcPr>
          <w:p w:rsidR="00F40175" w:rsidRPr="00E52149" w:rsidRDefault="00F40175" w:rsidP="00D80D8B">
            <w:pPr>
              <w:rPr>
                <w:rFonts w:ascii="Arial" w:hAnsi="Arial" w:cs="Arial"/>
                <w:szCs w:val="24"/>
              </w:rPr>
            </w:pPr>
          </w:p>
        </w:tc>
      </w:tr>
      <w:tr w:rsidR="00F40175" w:rsidRPr="00E52149" w:rsidTr="00D80D8B">
        <w:trPr>
          <w:trHeight w:val="431"/>
        </w:trPr>
        <w:tc>
          <w:tcPr>
            <w:tcW w:w="9902" w:type="dxa"/>
            <w:gridSpan w:val="8"/>
            <w:tcBorders>
              <w:top w:val="single" w:sz="4" w:space="0" w:color="auto"/>
              <w:left w:val="single" w:sz="4" w:space="0" w:color="auto"/>
              <w:bottom w:val="single" w:sz="4" w:space="0" w:color="auto"/>
              <w:right w:val="single" w:sz="4" w:space="0" w:color="auto"/>
            </w:tcBorders>
            <w:shd w:val="pct15" w:color="000000" w:fill="FFFFFF"/>
            <w:vAlign w:val="center"/>
          </w:tcPr>
          <w:p w:rsidR="00F40175" w:rsidRPr="00E52149" w:rsidRDefault="00F40175" w:rsidP="00D80D8B">
            <w:pPr>
              <w:rPr>
                <w:rFonts w:ascii="Arial" w:hAnsi="Arial" w:cs="Arial"/>
                <w:b/>
                <w:szCs w:val="24"/>
              </w:rPr>
            </w:pPr>
            <w:r w:rsidRPr="00E52149">
              <w:rPr>
                <w:rFonts w:ascii="Arial" w:hAnsi="Arial" w:cs="Arial"/>
                <w:b/>
                <w:szCs w:val="24"/>
              </w:rPr>
              <w:t>5. Fire Fighting Measures</w:t>
            </w:r>
          </w:p>
        </w:tc>
      </w:tr>
      <w:tr w:rsidR="00F40175" w:rsidRPr="00E52149" w:rsidTr="00D80D8B">
        <w:trPr>
          <w:trHeight w:val="555"/>
        </w:trPr>
        <w:tc>
          <w:tcPr>
            <w:tcW w:w="2389" w:type="dxa"/>
            <w:gridSpan w:val="4"/>
            <w:tcBorders>
              <w:top w:val="single" w:sz="4" w:space="0" w:color="auto"/>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szCs w:val="24"/>
              </w:rPr>
            </w:pPr>
            <w:r w:rsidRPr="00E52149">
              <w:rPr>
                <w:rFonts w:ascii="Arial" w:hAnsi="Arial" w:cs="Arial"/>
                <w:b/>
                <w:szCs w:val="24"/>
              </w:rPr>
              <w:t>Extinguisher Media:</w:t>
            </w:r>
          </w:p>
        </w:tc>
        <w:tc>
          <w:tcPr>
            <w:tcW w:w="7513" w:type="dxa"/>
            <w:gridSpan w:val="4"/>
            <w:tcBorders>
              <w:top w:val="single" w:sz="4" w:space="0" w:color="auto"/>
              <w:left w:val="single" w:sz="4" w:space="0" w:color="C0C0C0"/>
              <w:bottom w:val="single" w:sz="4" w:space="0" w:color="C0C0C0"/>
              <w:right w:val="single" w:sz="4" w:space="0" w:color="auto"/>
            </w:tcBorders>
            <w:vAlign w:val="center"/>
          </w:tcPr>
          <w:p w:rsidR="00F40175" w:rsidRPr="00E52149" w:rsidRDefault="00C74CBF" w:rsidP="00D80D8B">
            <w:pPr>
              <w:rPr>
                <w:rFonts w:ascii="Arial" w:hAnsi="Arial" w:cs="Arial"/>
                <w:szCs w:val="24"/>
              </w:rPr>
            </w:pPr>
            <w:r w:rsidRPr="00C74CBF">
              <w:rPr>
                <w:rFonts w:ascii="Arial" w:hAnsi="Arial" w:cs="Arial"/>
                <w:szCs w:val="24"/>
              </w:rPr>
              <w:t>Foam</w:t>
            </w:r>
            <w:r>
              <w:rPr>
                <w:rFonts w:ascii="Arial" w:hAnsi="Arial" w:cs="Arial"/>
                <w:szCs w:val="24"/>
              </w:rPr>
              <w:t xml:space="preserve">, </w:t>
            </w:r>
            <w:r w:rsidRPr="00C74CBF">
              <w:rPr>
                <w:rFonts w:ascii="Arial" w:hAnsi="Arial" w:cs="Arial"/>
                <w:szCs w:val="24"/>
              </w:rPr>
              <w:t>Dry chemical powder</w:t>
            </w:r>
            <w:r>
              <w:rPr>
                <w:rFonts w:ascii="Arial" w:hAnsi="Arial" w:cs="Arial"/>
                <w:szCs w:val="24"/>
              </w:rPr>
              <w:t xml:space="preserve">, </w:t>
            </w:r>
            <w:r w:rsidRPr="00C74CBF">
              <w:rPr>
                <w:rFonts w:ascii="Arial" w:hAnsi="Arial" w:cs="Arial"/>
                <w:szCs w:val="24"/>
              </w:rPr>
              <w:t>Carbon dioxide</w:t>
            </w:r>
            <w:r>
              <w:rPr>
                <w:rFonts w:ascii="Arial" w:hAnsi="Arial" w:cs="Arial"/>
                <w:szCs w:val="24"/>
              </w:rPr>
              <w:t xml:space="preserve">, </w:t>
            </w:r>
            <w:r w:rsidRPr="00C74CBF">
              <w:rPr>
                <w:rFonts w:ascii="Arial" w:hAnsi="Arial" w:cs="Arial"/>
                <w:szCs w:val="24"/>
              </w:rPr>
              <w:t>Water spray or fog</w:t>
            </w:r>
            <w:r w:rsidR="004E4B62">
              <w:rPr>
                <w:rFonts w:ascii="Arial" w:hAnsi="Arial" w:cs="Arial"/>
                <w:szCs w:val="24"/>
              </w:rPr>
              <w:t xml:space="preserve"> (Not water Jet)</w:t>
            </w:r>
            <w:r w:rsidRPr="00C74CBF">
              <w:rPr>
                <w:rFonts w:ascii="Arial" w:hAnsi="Arial" w:cs="Arial"/>
                <w:szCs w:val="24"/>
              </w:rPr>
              <w:t xml:space="preserve"> - Large fires only</w:t>
            </w:r>
            <w:r>
              <w:rPr>
                <w:rFonts w:ascii="Arial" w:hAnsi="Arial" w:cs="Arial"/>
                <w:szCs w:val="24"/>
              </w:rPr>
              <w:t>.</w:t>
            </w:r>
          </w:p>
        </w:tc>
      </w:tr>
      <w:tr w:rsidR="00F40175" w:rsidRPr="00E52149" w:rsidTr="00D80D8B">
        <w:trPr>
          <w:trHeight w:val="555"/>
        </w:trPr>
        <w:tc>
          <w:tcPr>
            <w:tcW w:w="2389" w:type="dxa"/>
            <w:gridSpan w:val="4"/>
            <w:tcBorders>
              <w:top w:val="single" w:sz="4" w:space="0" w:color="C0C0C0"/>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szCs w:val="24"/>
              </w:rPr>
            </w:pPr>
            <w:r w:rsidRPr="00E52149">
              <w:rPr>
                <w:rFonts w:ascii="Arial" w:hAnsi="Arial" w:cs="Arial"/>
                <w:b/>
                <w:szCs w:val="24"/>
              </w:rPr>
              <w:t>Product of Combustion:</w:t>
            </w:r>
          </w:p>
        </w:tc>
        <w:tc>
          <w:tcPr>
            <w:tcW w:w="7513" w:type="dxa"/>
            <w:gridSpan w:val="4"/>
            <w:tcBorders>
              <w:top w:val="single" w:sz="4" w:space="0" w:color="C0C0C0"/>
              <w:left w:val="single" w:sz="4" w:space="0" w:color="C0C0C0"/>
              <w:bottom w:val="single" w:sz="4" w:space="0" w:color="C0C0C0"/>
              <w:right w:val="single" w:sz="4" w:space="0" w:color="auto"/>
            </w:tcBorders>
            <w:vAlign w:val="center"/>
          </w:tcPr>
          <w:p w:rsidR="00F40175" w:rsidRPr="00E52149" w:rsidRDefault="00C74CBF" w:rsidP="006542E7">
            <w:pPr>
              <w:rPr>
                <w:rFonts w:ascii="Arial" w:hAnsi="Arial" w:cs="Arial"/>
                <w:szCs w:val="24"/>
              </w:rPr>
            </w:pPr>
            <w:r>
              <w:rPr>
                <w:rFonts w:ascii="Arial" w:hAnsi="Arial" w:cs="Arial"/>
                <w:szCs w:val="24"/>
              </w:rPr>
              <w:t>No Information Available</w:t>
            </w:r>
          </w:p>
        </w:tc>
      </w:tr>
      <w:tr w:rsidR="00F40175" w:rsidRPr="00E52149" w:rsidTr="00D80D8B">
        <w:trPr>
          <w:cantSplit/>
          <w:trHeight w:val="689"/>
        </w:trPr>
        <w:tc>
          <w:tcPr>
            <w:tcW w:w="2389" w:type="dxa"/>
            <w:gridSpan w:val="4"/>
            <w:tcBorders>
              <w:top w:val="single" w:sz="4" w:space="0" w:color="C0C0C0"/>
              <w:left w:val="single" w:sz="4" w:space="0" w:color="auto"/>
              <w:bottom w:val="nil"/>
              <w:right w:val="single" w:sz="4" w:space="0" w:color="C0C0C0"/>
            </w:tcBorders>
            <w:vAlign w:val="center"/>
          </w:tcPr>
          <w:p w:rsidR="00F40175" w:rsidRPr="00E52149" w:rsidRDefault="00F40175" w:rsidP="00D80D8B">
            <w:pPr>
              <w:rPr>
                <w:rFonts w:ascii="Arial" w:hAnsi="Arial" w:cs="Arial"/>
                <w:szCs w:val="24"/>
              </w:rPr>
            </w:pPr>
            <w:r w:rsidRPr="00E52149">
              <w:rPr>
                <w:rFonts w:ascii="Arial" w:hAnsi="Arial" w:cs="Arial"/>
                <w:b/>
                <w:szCs w:val="24"/>
              </w:rPr>
              <w:t>Protective Equipment:</w:t>
            </w:r>
          </w:p>
        </w:tc>
        <w:tc>
          <w:tcPr>
            <w:tcW w:w="7513" w:type="dxa"/>
            <w:gridSpan w:val="4"/>
            <w:tcBorders>
              <w:top w:val="single" w:sz="4" w:space="0" w:color="C0C0C0"/>
              <w:left w:val="single" w:sz="4" w:space="0" w:color="C0C0C0"/>
              <w:bottom w:val="single" w:sz="4" w:space="0" w:color="auto"/>
              <w:right w:val="single" w:sz="4" w:space="0" w:color="auto"/>
            </w:tcBorders>
            <w:vAlign w:val="center"/>
          </w:tcPr>
          <w:p w:rsidR="00F40175" w:rsidRPr="00E52149" w:rsidRDefault="00C74CBF" w:rsidP="00D80D8B">
            <w:pPr>
              <w:rPr>
                <w:rFonts w:ascii="Arial" w:hAnsi="Arial" w:cs="Arial"/>
                <w:szCs w:val="24"/>
              </w:rPr>
            </w:pPr>
            <w:r w:rsidRPr="00C74CBF">
              <w:rPr>
                <w:rFonts w:ascii="Arial" w:hAnsi="Arial" w:cs="Arial"/>
                <w:szCs w:val="24"/>
              </w:rPr>
              <w:t>Alert Fire Brigade and tell them location and nature of hazard.</w:t>
            </w:r>
            <w:r>
              <w:rPr>
                <w:rFonts w:ascii="Arial" w:hAnsi="Arial" w:cs="Arial"/>
                <w:szCs w:val="24"/>
              </w:rPr>
              <w:t xml:space="preserve"> </w:t>
            </w:r>
            <w:r w:rsidRPr="00C74CBF">
              <w:rPr>
                <w:rFonts w:ascii="Arial" w:hAnsi="Arial" w:cs="Arial"/>
                <w:szCs w:val="24"/>
              </w:rPr>
              <w:t>Wear full body protective clothing with breathing apparatus.</w:t>
            </w:r>
          </w:p>
        </w:tc>
      </w:tr>
      <w:tr w:rsidR="00F40175" w:rsidRPr="00E52149" w:rsidTr="00D80D8B">
        <w:trPr>
          <w:trHeight w:val="132"/>
        </w:trPr>
        <w:tc>
          <w:tcPr>
            <w:tcW w:w="9902" w:type="dxa"/>
            <w:gridSpan w:val="8"/>
            <w:tcBorders>
              <w:top w:val="single" w:sz="4" w:space="0" w:color="auto"/>
              <w:bottom w:val="single" w:sz="4" w:space="0" w:color="auto"/>
            </w:tcBorders>
            <w:vAlign w:val="center"/>
          </w:tcPr>
          <w:p w:rsidR="00F40175" w:rsidRDefault="00F40175" w:rsidP="00D80D8B">
            <w:pPr>
              <w:rPr>
                <w:rFonts w:ascii="Arial" w:hAnsi="Arial" w:cs="Arial"/>
                <w:szCs w:val="24"/>
              </w:rPr>
            </w:pPr>
          </w:p>
          <w:p w:rsidR="00F40175" w:rsidRPr="00E52149" w:rsidRDefault="00F40175" w:rsidP="00D80D8B">
            <w:pPr>
              <w:rPr>
                <w:rFonts w:ascii="Arial" w:hAnsi="Arial" w:cs="Arial"/>
                <w:szCs w:val="24"/>
              </w:rPr>
            </w:pPr>
          </w:p>
        </w:tc>
      </w:tr>
      <w:tr w:rsidR="00F40175" w:rsidRPr="00E52149" w:rsidTr="00D80D8B">
        <w:trPr>
          <w:trHeight w:val="411"/>
        </w:trPr>
        <w:tc>
          <w:tcPr>
            <w:tcW w:w="9902" w:type="dxa"/>
            <w:gridSpan w:val="8"/>
            <w:tcBorders>
              <w:top w:val="single" w:sz="4" w:space="0" w:color="auto"/>
              <w:left w:val="single" w:sz="4" w:space="0" w:color="auto"/>
              <w:bottom w:val="single" w:sz="4" w:space="0" w:color="auto"/>
              <w:right w:val="single" w:sz="4" w:space="0" w:color="auto"/>
            </w:tcBorders>
            <w:shd w:val="pct15" w:color="000000" w:fill="FFFFFF"/>
            <w:vAlign w:val="center"/>
          </w:tcPr>
          <w:p w:rsidR="00F40175" w:rsidRPr="00E52149" w:rsidRDefault="00F40175" w:rsidP="00D80D8B">
            <w:pPr>
              <w:rPr>
                <w:rFonts w:ascii="Arial" w:hAnsi="Arial" w:cs="Arial"/>
                <w:b/>
                <w:szCs w:val="24"/>
              </w:rPr>
            </w:pPr>
            <w:r w:rsidRPr="00E52149">
              <w:rPr>
                <w:rFonts w:ascii="Arial" w:hAnsi="Arial" w:cs="Arial"/>
                <w:b/>
                <w:szCs w:val="24"/>
              </w:rPr>
              <w:t>6 Accidental Release Measures</w:t>
            </w:r>
          </w:p>
        </w:tc>
      </w:tr>
      <w:tr w:rsidR="00F40175" w:rsidRPr="00E52149" w:rsidTr="00C74CBF">
        <w:trPr>
          <w:trHeight w:val="2262"/>
        </w:trPr>
        <w:tc>
          <w:tcPr>
            <w:tcW w:w="9902" w:type="dxa"/>
            <w:gridSpan w:val="8"/>
            <w:tcBorders>
              <w:top w:val="single" w:sz="4" w:space="0" w:color="auto"/>
              <w:left w:val="single" w:sz="4" w:space="0" w:color="auto"/>
              <w:bottom w:val="single" w:sz="4" w:space="0" w:color="auto"/>
              <w:right w:val="single" w:sz="4" w:space="0" w:color="auto"/>
            </w:tcBorders>
            <w:vAlign w:val="center"/>
          </w:tcPr>
          <w:p w:rsidR="00F40175" w:rsidRPr="00C74CBF" w:rsidRDefault="00C74CBF" w:rsidP="00C74CBF">
            <w:pPr>
              <w:pStyle w:val="ListParagraph"/>
              <w:numPr>
                <w:ilvl w:val="0"/>
                <w:numId w:val="15"/>
              </w:numPr>
              <w:rPr>
                <w:rFonts w:ascii="Arial" w:hAnsi="Arial" w:cs="Arial"/>
              </w:rPr>
            </w:pPr>
            <w:r w:rsidRPr="00C74CBF">
              <w:rPr>
                <w:rFonts w:ascii="Arial" w:hAnsi="Arial" w:cs="Arial"/>
              </w:rPr>
              <w:t>Remove all ignition sources.</w:t>
            </w:r>
          </w:p>
          <w:p w:rsidR="00C74CBF" w:rsidRPr="00C74CBF" w:rsidRDefault="00C74CBF" w:rsidP="00C74CBF">
            <w:pPr>
              <w:pStyle w:val="ListParagraph"/>
              <w:numPr>
                <w:ilvl w:val="0"/>
                <w:numId w:val="15"/>
              </w:numPr>
              <w:rPr>
                <w:rFonts w:ascii="Arial" w:hAnsi="Arial" w:cs="Arial"/>
              </w:rPr>
            </w:pPr>
            <w:r w:rsidRPr="00C74CBF">
              <w:rPr>
                <w:rFonts w:ascii="Arial" w:hAnsi="Arial" w:cs="Arial"/>
              </w:rPr>
              <w:t>Clean up all spills immediately.</w:t>
            </w:r>
          </w:p>
          <w:p w:rsidR="00C74CBF" w:rsidRPr="00C74CBF" w:rsidRDefault="00C74CBF" w:rsidP="00C74CBF">
            <w:pPr>
              <w:pStyle w:val="ListParagraph"/>
              <w:numPr>
                <w:ilvl w:val="0"/>
                <w:numId w:val="15"/>
              </w:numPr>
              <w:rPr>
                <w:rFonts w:ascii="Arial" w:hAnsi="Arial" w:cs="Arial"/>
              </w:rPr>
            </w:pPr>
            <w:r w:rsidRPr="00C74CBF">
              <w:rPr>
                <w:rFonts w:ascii="Arial" w:hAnsi="Arial" w:cs="Arial"/>
              </w:rPr>
              <w:t>Avoid breathing vapours and contact with skin and eyes.</w:t>
            </w:r>
          </w:p>
          <w:p w:rsidR="00C74CBF" w:rsidRPr="00C74CBF" w:rsidRDefault="00C74CBF" w:rsidP="00C74CBF">
            <w:pPr>
              <w:pStyle w:val="ListParagraph"/>
              <w:numPr>
                <w:ilvl w:val="0"/>
                <w:numId w:val="15"/>
              </w:numPr>
              <w:rPr>
                <w:rFonts w:ascii="Arial" w:hAnsi="Arial" w:cs="Arial"/>
              </w:rPr>
            </w:pPr>
            <w:r w:rsidRPr="00C74CBF">
              <w:rPr>
                <w:rFonts w:ascii="Arial" w:hAnsi="Arial" w:cs="Arial"/>
              </w:rPr>
              <w:t>Control personal contact with the substance, by using protective equipment.</w:t>
            </w:r>
          </w:p>
          <w:p w:rsidR="00C74CBF" w:rsidRPr="00C74CBF" w:rsidRDefault="00C74CBF" w:rsidP="00C74CBF">
            <w:pPr>
              <w:pStyle w:val="ListParagraph"/>
              <w:numPr>
                <w:ilvl w:val="0"/>
                <w:numId w:val="15"/>
              </w:numPr>
              <w:rPr>
                <w:rFonts w:ascii="Arial" w:hAnsi="Arial" w:cs="Arial"/>
              </w:rPr>
            </w:pPr>
            <w:r w:rsidRPr="00C74CBF">
              <w:rPr>
                <w:rFonts w:ascii="Arial" w:hAnsi="Arial" w:cs="Arial"/>
              </w:rPr>
              <w:t>Contain and absorb spill with sand, earth, inert material or vermiculite.</w:t>
            </w:r>
          </w:p>
          <w:p w:rsidR="00C74CBF" w:rsidRPr="00C74CBF" w:rsidRDefault="00C74CBF" w:rsidP="00C74CBF">
            <w:pPr>
              <w:pStyle w:val="ListParagraph"/>
              <w:numPr>
                <w:ilvl w:val="0"/>
                <w:numId w:val="15"/>
              </w:numPr>
              <w:rPr>
                <w:rFonts w:ascii="Arial" w:hAnsi="Arial" w:cs="Arial"/>
              </w:rPr>
            </w:pPr>
            <w:r w:rsidRPr="00C74CBF">
              <w:rPr>
                <w:rFonts w:ascii="Arial" w:hAnsi="Arial" w:cs="Arial"/>
              </w:rPr>
              <w:t>Wipe up.</w:t>
            </w:r>
          </w:p>
          <w:p w:rsidR="00C74CBF" w:rsidRPr="00E52149" w:rsidRDefault="00C74CBF" w:rsidP="00C74CBF">
            <w:pPr>
              <w:pStyle w:val="ListParagraph"/>
              <w:numPr>
                <w:ilvl w:val="0"/>
                <w:numId w:val="15"/>
              </w:numPr>
              <w:rPr>
                <w:rFonts w:ascii="Arial" w:hAnsi="Arial" w:cs="Arial"/>
              </w:rPr>
            </w:pPr>
            <w:r w:rsidRPr="00C74CBF">
              <w:rPr>
                <w:rFonts w:ascii="Arial" w:hAnsi="Arial" w:cs="Arial"/>
              </w:rPr>
              <w:t>Place in a suitable, labelled container for waste disposal.</w:t>
            </w:r>
          </w:p>
        </w:tc>
      </w:tr>
      <w:tr w:rsidR="00F40175" w:rsidRPr="00E52149" w:rsidTr="00D80D8B">
        <w:trPr>
          <w:trHeight w:val="417"/>
        </w:trPr>
        <w:tc>
          <w:tcPr>
            <w:tcW w:w="9902" w:type="dxa"/>
            <w:gridSpan w:val="8"/>
            <w:tcBorders>
              <w:top w:val="single" w:sz="4" w:space="0" w:color="auto"/>
              <w:bottom w:val="single" w:sz="4" w:space="0" w:color="auto"/>
            </w:tcBorders>
            <w:vAlign w:val="center"/>
          </w:tcPr>
          <w:p w:rsidR="00F40175" w:rsidRPr="00E52149" w:rsidRDefault="00F40175" w:rsidP="00D80D8B">
            <w:pPr>
              <w:rPr>
                <w:rFonts w:ascii="Arial" w:hAnsi="Arial" w:cs="Arial"/>
                <w:szCs w:val="24"/>
              </w:rPr>
            </w:pPr>
          </w:p>
        </w:tc>
      </w:tr>
      <w:tr w:rsidR="00F40175" w:rsidRPr="00E52149" w:rsidTr="00D80D8B">
        <w:trPr>
          <w:trHeight w:val="425"/>
        </w:trPr>
        <w:tc>
          <w:tcPr>
            <w:tcW w:w="9902" w:type="dxa"/>
            <w:gridSpan w:val="8"/>
            <w:tcBorders>
              <w:top w:val="single" w:sz="4" w:space="0" w:color="auto"/>
              <w:left w:val="single" w:sz="4" w:space="0" w:color="auto"/>
              <w:bottom w:val="single" w:sz="4" w:space="0" w:color="auto"/>
              <w:right w:val="single" w:sz="4" w:space="0" w:color="auto"/>
            </w:tcBorders>
            <w:shd w:val="pct15" w:color="000000" w:fill="FFFFFF"/>
            <w:vAlign w:val="center"/>
          </w:tcPr>
          <w:p w:rsidR="00F40175" w:rsidRPr="00E52149" w:rsidRDefault="00F40175" w:rsidP="00D80D8B">
            <w:pPr>
              <w:rPr>
                <w:rFonts w:ascii="Arial" w:hAnsi="Arial" w:cs="Arial"/>
                <w:b/>
                <w:szCs w:val="24"/>
              </w:rPr>
            </w:pPr>
            <w:r w:rsidRPr="00E52149">
              <w:rPr>
                <w:rFonts w:ascii="Arial" w:hAnsi="Arial" w:cs="Arial"/>
                <w:b/>
                <w:szCs w:val="24"/>
              </w:rPr>
              <w:t>7. Storage &amp; Handling</w:t>
            </w:r>
          </w:p>
        </w:tc>
      </w:tr>
      <w:tr w:rsidR="00F40175" w:rsidRPr="00E52149" w:rsidTr="00D80D8B">
        <w:trPr>
          <w:trHeight w:val="615"/>
        </w:trPr>
        <w:tc>
          <w:tcPr>
            <w:tcW w:w="2531" w:type="dxa"/>
            <w:gridSpan w:val="5"/>
            <w:tcBorders>
              <w:top w:val="single" w:sz="4" w:space="0" w:color="auto"/>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b/>
                <w:szCs w:val="24"/>
              </w:rPr>
            </w:pPr>
            <w:r w:rsidRPr="00E52149">
              <w:rPr>
                <w:rFonts w:ascii="Arial" w:hAnsi="Arial" w:cs="Arial"/>
                <w:b/>
                <w:szCs w:val="24"/>
              </w:rPr>
              <w:t>Handling Precautions:</w:t>
            </w:r>
          </w:p>
        </w:tc>
        <w:tc>
          <w:tcPr>
            <w:tcW w:w="7371" w:type="dxa"/>
            <w:gridSpan w:val="3"/>
            <w:tcBorders>
              <w:top w:val="single" w:sz="4" w:space="0" w:color="auto"/>
              <w:left w:val="single" w:sz="4" w:space="0" w:color="C0C0C0"/>
              <w:bottom w:val="single" w:sz="4" w:space="0" w:color="C0C0C0"/>
              <w:right w:val="single" w:sz="4" w:space="0" w:color="auto"/>
            </w:tcBorders>
            <w:vAlign w:val="center"/>
          </w:tcPr>
          <w:p w:rsidR="00F40175" w:rsidRDefault="00C74CBF" w:rsidP="00D80D8B">
            <w:pPr>
              <w:rPr>
                <w:rFonts w:ascii="Arial" w:hAnsi="Arial" w:cs="Arial"/>
                <w:szCs w:val="24"/>
              </w:rPr>
            </w:pPr>
            <w:r w:rsidRPr="00C74CBF">
              <w:rPr>
                <w:rFonts w:ascii="Arial" w:hAnsi="Arial" w:cs="Arial"/>
                <w:szCs w:val="24"/>
              </w:rPr>
              <w:t>Avoid all personal contact, including inhalation.</w:t>
            </w:r>
          </w:p>
          <w:p w:rsidR="00403336" w:rsidRDefault="00403336" w:rsidP="00D80D8B">
            <w:pPr>
              <w:rPr>
                <w:rFonts w:ascii="Arial" w:hAnsi="Arial" w:cs="Arial"/>
                <w:szCs w:val="24"/>
              </w:rPr>
            </w:pPr>
            <w:r>
              <w:rPr>
                <w:rFonts w:ascii="Arial" w:hAnsi="Arial" w:cs="Arial"/>
                <w:szCs w:val="24"/>
              </w:rPr>
              <w:t>Do not handle at temperatures in excess of 60 degrees C</w:t>
            </w:r>
          </w:p>
          <w:p w:rsidR="00C74CBF" w:rsidRDefault="00C74CBF" w:rsidP="00D80D8B">
            <w:pPr>
              <w:rPr>
                <w:rFonts w:ascii="Arial" w:hAnsi="Arial" w:cs="Arial"/>
                <w:szCs w:val="24"/>
              </w:rPr>
            </w:pPr>
            <w:r w:rsidRPr="00C74CBF">
              <w:rPr>
                <w:rFonts w:ascii="Arial" w:hAnsi="Arial" w:cs="Arial"/>
                <w:szCs w:val="24"/>
              </w:rPr>
              <w:t>Wear protective clothing when risk of exposure occurs.</w:t>
            </w:r>
          </w:p>
          <w:p w:rsidR="00C74CBF" w:rsidRDefault="00C74CBF" w:rsidP="00D80D8B">
            <w:pPr>
              <w:rPr>
                <w:rFonts w:ascii="Arial" w:hAnsi="Arial" w:cs="Arial"/>
                <w:szCs w:val="24"/>
              </w:rPr>
            </w:pPr>
            <w:r w:rsidRPr="00C74CBF">
              <w:rPr>
                <w:rFonts w:ascii="Arial" w:hAnsi="Arial" w:cs="Arial"/>
                <w:szCs w:val="24"/>
              </w:rPr>
              <w:t>Use in a well-ventilated area.</w:t>
            </w:r>
          </w:p>
          <w:p w:rsidR="00C74CBF" w:rsidRDefault="00C74CBF" w:rsidP="00D80D8B">
            <w:pPr>
              <w:rPr>
                <w:rFonts w:ascii="Arial" w:hAnsi="Arial" w:cs="Arial"/>
                <w:szCs w:val="24"/>
              </w:rPr>
            </w:pPr>
            <w:r w:rsidRPr="00C74CBF">
              <w:rPr>
                <w:rFonts w:ascii="Arial" w:hAnsi="Arial" w:cs="Arial"/>
                <w:szCs w:val="24"/>
              </w:rPr>
              <w:t>Prevent concentration in hollows and sumps.</w:t>
            </w:r>
          </w:p>
          <w:p w:rsidR="00C74CBF" w:rsidRDefault="00C74CBF" w:rsidP="00D80D8B">
            <w:pPr>
              <w:rPr>
                <w:rFonts w:ascii="Arial" w:hAnsi="Arial" w:cs="Arial"/>
                <w:szCs w:val="24"/>
              </w:rPr>
            </w:pPr>
            <w:r w:rsidRPr="00C74CBF">
              <w:rPr>
                <w:rFonts w:ascii="Arial" w:hAnsi="Arial" w:cs="Arial"/>
                <w:szCs w:val="24"/>
              </w:rPr>
              <w:t>DO NOT enter confined spaces until atmosphere has been checked.</w:t>
            </w:r>
          </w:p>
          <w:p w:rsidR="00C74CBF" w:rsidRDefault="00A94EA9" w:rsidP="00D80D8B">
            <w:pPr>
              <w:rPr>
                <w:rFonts w:ascii="Arial" w:hAnsi="Arial" w:cs="Arial"/>
                <w:szCs w:val="24"/>
              </w:rPr>
            </w:pPr>
            <w:r w:rsidRPr="00A94EA9">
              <w:rPr>
                <w:rFonts w:ascii="Arial" w:hAnsi="Arial" w:cs="Arial"/>
                <w:szCs w:val="24"/>
              </w:rPr>
              <w:t>Avoid smoking, naked lights or ignition sources.</w:t>
            </w:r>
          </w:p>
          <w:p w:rsidR="00A94EA9" w:rsidRDefault="00A94EA9" w:rsidP="00D80D8B">
            <w:pPr>
              <w:rPr>
                <w:rFonts w:ascii="Arial" w:hAnsi="Arial" w:cs="Arial"/>
                <w:szCs w:val="24"/>
              </w:rPr>
            </w:pPr>
            <w:r w:rsidRPr="00A94EA9">
              <w:rPr>
                <w:rFonts w:ascii="Arial" w:hAnsi="Arial" w:cs="Arial"/>
                <w:szCs w:val="24"/>
              </w:rPr>
              <w:t>Avoid contact with incompatible materials.</w:t>
            </w:r>
          </w:p>
          <w:p w:rsidR="00A94EA9" w:rsidRDefault="00A94EA9" w:rsidP="00D80D8B">
            <w:pPr>
              <w:rPr>
                <w:rFonts w:ascii="Arial" w:hAnsi="Arial" w:cs="Arial"/>
                <w:szCs w:val="24"/>
              </w:rPr>
            </w:pPr>
            <w:r w:rsidRPr="00A94EA9">
              <w:rPr>
                <w:rFonts w:ascii="Arial" w:hAnsi="Arial" w:cs="Arial"/>
                <w:szCs w:val="24"/>
              </w:rPr>
              <w:t>DO NOT eat, drink or smoke.</w:t>
            </w:r>
          </w:p>
          <w:p w:rsidR="00A94EA9" w:rsidRDefault="00A94EA9" w:rsidP="00D80D8B">
            <w:pPr>
              <w:rPr>
                <w:rFonts w:ascii="Arial" w:hAnsi="Arial" w:cs="Arial"/>
                <w:szCs w:val="24"/>
              </w:rPr>
            </w:pPr>
            <w:r w:rsidRPr="00A94EA9">
              <w:rPr>
                <w:rFonts w:ascii="Arial" w:hAnsi="Arial" w:cs="Arial"/>
                <w:szCs w:val="24"/>
              </w:rPr>
              <w:t>Keep containers securely sealed when not in use.</w:t>
            </w:r>
          </w:p>
          <w:p w:rsidR="00A94EA9" w:rsidRDefault="00A94EA9" w:rsidP="00D80D8B">
            <w:pPr>
              <w:rPr>
                <w:rFonts w:ascii="Arial" w:hAnsi="Arial" w:cs="Arial"/>
                <w:szCs w:val="24"/>
              </w:rPr>
            </w:pPr>
            <w:r w:rsidRPr="00A94EA9">
              <w:rPr>
                <w:rFonts w:ascii="Arial" w:hAnsi="Arial" w:cs="Arial"/>
                <w:szCs w:val="24"/>
              </w:rPr>
              <w:t>Avoid physical damage to containers.</w:t>
            </w:r>
          </w:p>
          <w:p w:rsidR="00A94EA9" w:rsidRDefault="00A94EA9" w:rsidP="00D80D8B">
            <w:pPr>
              <w:rPr>
                <w:rFonts w:ascii="Arial" w:hAnsi="Arial" w:cs="Arial"/>
                <w:szCs w:val="24"/>
              </w:rPr>
            </w:pPr>
            <w:r w:rsidRPr="00A94EA9">
              <w:rPr>
                <w:rFonts w:ascii="Arial" w:hAnsi="Arial" w:cs="Arial"/>
                <w:szCs w:val="24"/>
              </w:rPr>
              <w:t>Always wash hands with soap and water after handling.</w:t>
            </w:r>
          </w:p>
          <w:p w:rsidR="00A94EA9" w:rsidRDefault="00A94EA9" w:rsidP="00D80D8B">
            <w:pPr>
              <w:rPr>
                <w:rFonts w:ascii="Arial" w:hAnsi="Arial" w:cs="Arial"/>
                <w:szCs w:val="24"/>
              </w:rPr>
            </w:pPr>
            <w:r w:rsidRPr="00A94EA9">
              <w:rPr>
                <w:rFonts w:ascii="Arial" w:hAnsi="Arial" w:cs="Arial"/>
                <w:szCs w:val="24"/>
              </w:rPr>
              <w:t>Work clothes should be laundered separately.</w:t>
            </w:r>
          </w:p>
          <w:p w:rsidR="00A94EA9" w:rsidRDefault="00A94EA9" w:rsidP="00D80D8B">
            <w:pPr>
              <w:rPr>
                <w:rFonts w:ascii="Arial" w:hAnsi="Arial" w:cs="Arial"/>
                <w:szCs w:val="24"/>
              </w:rPr>
            </w:pPr>
            <w:r w:rsidRPr="00A94EA9">
              <w:rPr>
                <w:rFonts w:ascii="Arial" w:hAnsi="Arial" w:cs="Arial"/>
                <w:szCs w:val="24"/>
              </w:rPr>
              <w:t>Use good occupational work practice.</w:t>
            </w:r>
          </w:p>
          <w:p w:rsidR="00A94EA9" w:rsidRDefault="00A94EA9" w:rsidP="00D80D8B">
            <w:pPr>
              <w:rPr>
                <w:rFonts w:ascii="Arial" w:hAnsi="Arial" w:cs="Arial"/>
                <w:szCs w:val="24"/>
              </w:rPr>
            </w:pPr>
            <w:r w:rsidRPr="00A94EA9">
              <w:rPr>
                <w:rFonts w:ascii="Arial" w:hAnsi="Arial" w:cs="Arial"/>
                <w:szCs w:val="24"/>
              </w:rPr>
              <w:t>Observe manufacturer's storage and handling recommendations contained within this MSDS.</w:t>
            </w:r>
          </w:p>
          <w:p w:rsidR="00A94EA9" w:rsidRDefault="00A94EA9" w:rsidP="00D80D8B">
            <w:pPr>
              <w:rPr>
                <w:rFonts w:ascii="Arial" w:hAnsi="Arial" w:cs="Arial"/>
                <w:szCs w:val="24"/>
              </w:rPr>
            </w:pPr>
            <w:r w:rsidRPr="00A94EA9">
              <w:rPr>
                <w:rFonts w:ascii="Arial" w:hAnsi="Arial" w:cs="Arial"/>
                <w:szCs w:val="24"/>
              </w:rPr>
              <w:t>Atmosphere should be regularly checked against established exposure standards to ensure safe working conditions.</w:t>
            </w:r>
          </w:p>
          <w:p w:rsidR="00C74CBF" w:rsidRPr="00656299" w:rsidRDefault="00C74CBF" w:rsidP="00D80D8B">
            <w:pPr>
              <w:rPr>
                <w:rFonts w:ascii="Arial" w:hAnsi="Arial" w:cs="Arial"/>
                <w:szCs w:val="24"/>
              </w:rPr>
            </w:pPr>
          </w:p>
        </w:tc>
      </w:tr>
      <w:tr w:rsidR="00F40175" w:rsidRPr="00E52149" w:rsidTr="00A94EA9">
        <w:trPr>
          <w:trHeight w:val="1389"/>
        </w:trPr>
        <w:tc>
          <w:tcPr>
            <w:tcW w:w="2531" w:type="dxa"/>
            <w:gridSpan w:val="5"/>
            <w:tcBorders>
              <w:top w:val="single" w:sz="4" w:space="0" w:color="C0C0C0"/>
              <w:left w:val="single" w:sz="4" w:space="0" w:color="auto"/>
              <w:bottom w:val="single" w:sz="4" w:space="0" w:color="auto"/>
              <w:right w:val="single" w:sz="4" w:space="0" w:color="C0C0C0"/>
            </w:tcBorders>
            <w:vAlign w:val="center"/>
          </w:tcPr>
          <w:p w:rsidR="00F40175" w:rsidRPr="00E52149" w:rsidRDefault="00F40175" w:rsidP="00D80D8B">
            <w:pPr>
              <w:rPr>
                <w:rFonts w:ascii="Arial" w:hAnsi="Arial" w:cs="Arial"/>
                <w:b/>
                <w:szCs w:val="24"/>
              </w:rPr>
            </w:pPr>
            <w:r w:rsidRPr="00E52149">
              <w:rPr>
                <w:rFonts w:ascii="Arial" w:hAnsi="Arial" w:cs="Arial"/>
                <w:b/>
                <w:szCs w:val="24"/>
              </w:rPr>
              <w:t>Storage Conditions:</w:t>
            </w:r>
          </w:p>
        </w:tc>
        <w:tc>
          <w:tcPr>
            <w:tcW w:w="7371" w:type="dxa"/>
            <w:gridSpan w:val="3"/>
            <w:tcBorders>
              <w:top w:val="single" w:sz="4" w:space="0" w:color="C0C0C0"/>
              <w:left w:val="single" w:sz="4" w:space="0" w:color="C0C0C0"/>
              <w:bottom w:val="single" w:sz="4" w:space="0" w:color="auto"/>
              <w:right w:val="single" w:sz="4" w:space="0" w:color="auto"/>
            </w:tcBorders>
            <w:vAlign w:val="center"/>
          </w:tcPr>
          <w:p w:rsidR="00403336" w:rsidRDefault="00403336" w:rsidP="00A94EA9">
            <w:pPr>
              <w:rPr>
                <w:rFonts w:ascii="Arial" w:hAnsi="Arial" w:cs="Arial"/>
                <w:szCs w:val="24"/>
              </w:rPr>
            </w:pPr>
            <w:r>
              <w:rPr>
                <w:rFonts w:ascii="Arial" w:hAnsi="Arial" w:cs="Arial"/>
                <w:szCs w:val="24"/>
              </w:rPr>
              <w:t>Keep away from leaks, sparks and flames</w:t>
            </w:r>
          </w:p>
          <w:p w:rsidR="00A94EA9" w:rsidRDefault="00A94EA9" w:rsidP="00A94EA9">
            <w:pPr>
              <w:rPr>
                <w:rFonts w:ascii="Arial" w:hAnsi="Arial" w:cs="Arial"/>
                <w:szCs w:val="24"/>
              </w:rPr>
            </w:pPr>
            <w:r w:rsidRPr="00A94EA9">
              <w:rPr>
                <w:rFonts w:ascii="Arial" w:hAnsi="Arial" w:cs="Arial"/>
                <w:szCs w:val="24"/>
              </w:rPr>
              <w:t xml:space="preserve">Check all containers are clearly </w:t>
            </w:r>
            <w:r w:rsidR="00A16E6E" w:rsidRPr="00A94EA9">
              <w:rPr>
                <w:rFonts w:ascii="Arial" w:hAnsi="Arial" w:cs="Arial"/>
                <w:szCs w:val="24"/>
              </w:rPr>
              <w:t>labelled</w:t>
            </w:r>
            <w:r w:rsidRPr="00A94EA9">
              <w:rPr>
                <w:rFonts w:ascii="Arial" w:hAnsi="Arial" w:cs="Arial"/>
                <w:szCs w:val="24"/>
              </w:rPr>
              <w:t xml:space="preserve"> and free from leaks.</w:t>
            </w:r>
          </w:p>
          <w:p w:rsidR="00A94EA9" w:rsidRDefault="00A94EA9" w:rsidP="00A94EA9">
            <w:pPr>
              <w:rPr>
                <w:rFonts w:ascii="Arial" w:hAnsi="Arial" w:cs="Arial"/>
                <w:szCs w:val="24"/>
              </w:rPr>
            </w:pPr>
            <w:r w:rsidRPr="00A94EA9">
              <w:rPr>
                <w:rFonts w:ascii="Arial" w:hAnsi="Arial" w:cs="Arial"/>
                <w:szCs w:val="24"/>
              </w:rPr>
              <w:t>Avoid reaction with oxidising agents</w:t>
            </w:r>
          </w:p>
          <w:p w:rsidR="00403336" w:rsidRPr="00E52149" w:rsidRDefault="00403336" w:rsidP="00A94EA9">
            <w:pPr>
              <w:rPr>
                <w:rFonts w:ascii="Arial" w:hAnsi="Arial" w:cs="Arial"/>
                <w:szCs w:val="24"/>
              </w:rPr>
            </w:pPr>
            <w:r>
              <w:rPr>
                <w:rFonts w:ascii="Arial" w:hAnsi="Arial" w:cs="Arial"/>
                <w:szCs w:val="24"/>
              </w:rPr>
              <w:t>Do not store at temperatures in excess of 25 degrees C</w:t>
            </w:r>
          </w:p>
        </w:tc>
      </w:tr>
      <w:tr w:rsidR="00F40175" w:rsidRPr="00E52149" w:rsidTr="00D80D8B">
        <w:trPr>
          <w:trHeight w:val="405"/>
        </w:trPr>
        <w:tc>
          <w:tcPr>
            <w:tcW w:w="9902" w:type="dxa"/>
            <w:gridSpan w:val="8"/>
            <w:tcBorders>
              <w:top w:val="single" w:sz="4" w:space="0" w:color="auto"/>
              <w:bottom w:val="single" w:sz="4" w:space="0" w:color="auto"/>
            </w:tcBorders>
            <w:vAlign w:val="center"/>
          </w:tcPr>
          <w:p w:rsidR="00F40175" w:rsidRDefault="00F40175" w:rsidP="00D80D8B">
            <w:pPr>
              <w:rPr>
                <w:rFonts w:ascii="Arial" w:hAnsi="Arial" w:cs="Arial"/>
                <w:szCs w:val="24"/>
              </w:rPr>
            </w:pPr>
          </w:p>
          <w:p w:rsidR="00B3436F" w:rsidRDefault="00B3436F" w:rsidP="00D80D8B">
            <w:pPr>
              <w:rPr>
                <w:rFonts w:ascii="Arial" w:hAnsi="Arial" w:cs="Arial"/>
                <w:szCs w:val="24"/>
              </w:rPr>
            </w:pPr>
          </w:p>
          <w:p w:rsidR="00B3436F" w:rsidRDefault="00B3436F" w:rsidP="00D80D8B">
            <w:pPr>
              <w:rPr>
                <w:rFonts w:ascii="Arial" w:hAnsi="Arial" w:cs="Arial"/>
                <w:szCs w:val="24"/>
              </w:rPr>
            </w:pPr>
          </w:p>
          <w:p w:rsidR="00B3436F" w:rsidRDefault="00B3436F" w:rsidP="00D80D8B">
            <w:pPr>
              <w:rPr>
                <w:rFonts w:ascii="Arial" w:hAnsi="Arial" w:cs="Arial"/>
                <w:szCs w:val="24"/>
              </w:rPr>
            </w:pPr>
          </w:p>
          <w:p w:rsidR="00B3436F" w:rsidRDefault="00B3436F" w:rsidP="00D80D8B">
            <w:pPr>
              <w:rPr>
                <w:rFonts w:ascii="Arial" w:hAnsi="Arial" w:cs="Arial"/>
                <w:szCs w:val="24"/>
              </w:rPr>
            </w:pPr>
          </w:p>
          <w:p w:rsidR="00B3436F" w:rsidRDefault="00B3436F" w:rsidP="00D80D8B">
            <w:pPr>
              <w:rPr>
                <w:rFonts w:ascii="Arial" w:hAnsi="Arial" w:cs="Arial"/>
                <w:szCs w:val="24"/>
              </w:rPr>
            </w:pPr>
          </w:p>
          <w:p w:rsidR="00B3436F" w:rsidRDefault="00B3436F" w:rsidP="00D80D8B">
            <w:pPr>
              <w:rPr>
                <w:rFonts w:ascii="Arial" w:hAnsi="Arial" w:cs="Arial"/>
                <w:szCs w:val="24"/>
              </w:rPr>
            </w:pPr>
          </w:p>
          <w:p w:rsidR="00B3436F" w:rsidRDefault="00B3436F" w:rsidP="00D80D8B">
            <w:pPr>
              <w:rPr>
                <w:rFonts w:ascii="Arial" w:hAnsi="Arial" w:cs="Arial"/>
                <w:szCs w:val="24"/>
              </w:rPr>
            </w:pPr>
          </w:p>
          <w:p w:rsidR="00B3436F" w:rsidRPr="00E52149" w:rsidRDefault="00B3436F" w:rsidP="00D80D8B">
            <w:pPr>
              <w:rPr>
                <w:rFonts w:ascii="Arial" w:hAnsi="Arial" w:cs="Arial"/>
                <w:szCs w:val="24"/>
              </w:rPr>
            </w:pPr>
          </w:p>
        </w:tc>
      </w:tr>
      <w:tr w:rsidR="00F40175" w:rsidRPr="00E52149" w:rsidTr="00D80D8B">
        <w:trPr>
          <w:trHeight w:val="553"/>
        </w:trPr>
        <w:tc>
          <w:tcPr>
            <w:tcW w:w="9902" w:type="dxa"/>
            <w:gridSpan w:val="8"/>
            <w:tcBorders>
              <w:top w:val="single" w:sz="4" w:space="0" w:color="auto"/>
              <w:left w:val="single" w:sz="4" w:space="0" w:color="auto"/>
              <w:bottom w:val="single" w:sz="4" w:space="0" w:color="auto"/>
              <w:right w:val="single" w:sz="4" w:space="0" w:color="auto"/>
            </w:tcBorders>
            <w:shd w:val="pct15" w:color="000000" w:fill="FFFFFF"/>
            <w:vAlign w:val="center"/>
          </w:tcPr>
          <w:p w:rsidR="00F40175" w:rsidRPr="00E52149" w:rsidRDefault="00F40175" w:rsidP="00D80D8B">
            <w:pPr>
              <w:rPr>
                <w:rFonts w:ascii="Arial" w:hAnsi="Arial" w:cs="Arial"/>
                <w:b/>
                <w:szCs w:val="24"/>
              </w:rPr>
            </w:pPr>
            <w:r w:rsidRPr="00E52149">
              <w:rPr>
                <w:rFonts w:ascii="Arial" w:hAnsi="Arial" w:cs="Arial"/>
                <w:b/>
                <w:szCs w:val="24"/>
              </w:rPr>
              <w:t>8. Exposure Controls / Personal Protection Measures</w:t>
            </w:r>
          </w:p>
        </w:tc>
      </w:tr>
      <w:tr w:rsidR="00F40175" w:rsidRPr="00E52149" w:rsidTr="00D80D8B">
        <w:trPr>
          <w:trHeight w:val="549"/>
        </w:trPr>
        <w:tc>
          <w:tcPr>
            <w:tcW w:w="2531" w:type="dxa"/>
            <w:gridSpan w:val="5"/>
            <w:tcBorders>
              <w:top w:val="single" w:sz="4" w:space="0" w:color="auto"/>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szCs w:val="24"/>
              </w:rPr>
            </w:pPr>
            <w:r w:rsidRPr="00E52149">
              <w:rPr>
                <w:rFonts w:ascii="Arial" w:hAnsi="Arial" w:cs="Arial"/>
                <w:b/>
                <w:szCs w:val="24"/>
                <w:u w:val="single"/>
              </w:rPr>
              <w:t>Exposure Limits:</w:t>
            </w:r>
          </w:p>
        </w:tc>
        <w:tc>
          <w:tcPr>
            <w:tcW w:w="7371" w:type="dxa"/>
            <w:gridSpan w:val="3"/>
            <w:tcBorders>
              <w:top w:val="single" w:sz="4" w:space="0" w:color="auto"/>
              <w:left w:val="single" w:sz="4" w:space="0" w:color="C0C0C0"/>
              <w:bottom w:val="single" w:sz="4" w:space="0" w:color="C0C0C0"/>
              <w:right w:val="single" w:sz="4" w:space="0" w:color="auto"/>
            </w:tcBorders>
            <w:vAlign w:val="center"/>
          </w:tcPr>
          <w:p w:rsidR="00F40175" w:rsidRPr="00E52149" w:rsidRDefault="00B3436F" w:rsidP="00D80D8B">
            <w:pPr>
              <w:rPr>
                <w:rFonts w:ascii="Arial" w:hAnsi="Arial" w:cs="Arial"/>
                <w:szCs w:val="24"/>
              </w:rPr>
            </w:pPr>
            <w:r>
              <w:rPr>
                <w:rFonts w:ascii="Arial" w:hAnsi="Arial" w:cs="Arial"/>
                <w:szCs w:val="24"/>
              </w:rPr>
              <w:t>Oil Mist 5mg / m</w:t>
            </w:r>
            <w:r w:rsidRPr="00B3436F">
              <w:rPr>
                <w:rFonts w:ascii="Arial" w:hAnsi="Arial" w:cs="Arial"/>
                <w:szCs w:val="24"/>
                <w:vertAlign w:val="superscript"/>
              </w:rPr>
              <w:t>3</w:t>
            </w:r>
            <w:r>
              <w:rPr>
                <w:rFonts w:ascii="Arial" w:hAnsi="Arial" w:cs="Arial"/>
                <w:szCs w:val="24"/>
              </w:rPr>
              <w:t xml:space="preserve"> (TWA) </w:t>
            </w:r>
          </w:p>
        </w:tc>
      </w:tr>
      <w:tr w:rsidR="00F40175" w:rsidRPr="00E52149" w:rsidTr="00DF2ACF">
        <w:trPr>
          <w:trHeight w:val="4385"/>
        </w:trPr>
        <w:tc>
          <w:tcPr>
            <w:tcW w:w="2531" w:type="dxa"/>
            <w:gridSpan w:val="5"/>
            <w:tcBorders>
              <w:top w:val="single" w:sz="4" w:space="0" w:color="C0C0C0"/>
              <w:left w:val="single" w:sz="4" w:space="0" w:color="auto"/>
              <w:bottom w:val="single" w:sz="4" w:space="0" w:color="auto"/>
              <w:right w:val="single" w:sz="4" w:space="0" w:color="C0C0C0"/>
            </w:tcBorders>
            <w:vAlign w:val="center"/>
          </w:tcPr>
          <w:p w:rsidR="00F40175" w:rsidRPr="00E52149" w:rsidRDefault="00F40175" w:rsidP="00D80D8B">
            <w:pPr>
              <w:rPr>
                <w:rFonts w:ascii="Arial" w:hAnsi="Arial" w:cs="Arial"/>
                <w:szCs w:val="24"/>
              </w:rPr>
            </w:pPr>
            <w:r w:rsidRPr="00E52149">
              <w:rPr>
                <w:rFonts w:ascii="Arial" w:hAnsi="Arial" w:cs="Arial"/>
                <w:b/>
                <w:szCs w:val="24"/>
                <w:u w:val="single"/>
              </w:rPr>
              <w:t>Personal Protection:</w:t>
            </w:r>
          </w:p>
        </w:tc>
        <w:tc>
          <w:tcPr>
            <w:tcW w:w="7371" w:type="dxa"/>
            <w:gridSpan w:val="3"/>
            <w:tcBorders>
              <w:top w:val="single" w:sz="4" w:space="0" w:color="C0C0C0"/>
              <w:left w:val="single" w:sz="4" w:space="0" w:color="C0C0C0"/>
              <w:bottom w:val="single" w:sz="4" w:space="0" w:color="auto"/>
              <w:right w:val="single" w:sz="4" w:space="0" w:color="auto"/>
            </w:tcBorders>
            <w:vAlign w:val="center"/>
          </w:tcPr>
          <w:p w:rsidR="00F40175" w:rsidRPr="00E52149" w:rsidRDefault="00F40175" w:rsidP="00D80D8B">
            <w:pPr>
              <w:rPr>
                <w:rFonts w:ascii="Arial" w:hAnsi="Arial" w:cs="Arial"/>
                <w:b/>
                <w:szCs w:val="24"/>
              </w:rPr>
            </w:pPr>
            <w:r w:rsidRPr="00E52149">
              <w:rPr>
                <w:rFonts w:ascii="Arial" w:hAnsi="Arial" w:cs="Arial"/>
                <w:b/>
                <w:szCs w:val="24"/>
              </w:rPr>
              <w:t>Engineering Controls</w:t>
            </w:r>
          </w:p>
          <w:p w:rsidR="0097707B" w:rsidRDefault="00F40175" w:rsidP="00D80D8B">
            <w:pPr>
              <w:rPr>
                <w:rFonts w:ascii="Arial" w:hAnsi="Arial" w:cs="Arial"/>
                <w:szCs w:val="24"/>
              </w:rPr>
            </w:pPr>
            <w:r w:rsidRPr="00E52149">
              <w:rPr>
                <w:rFonts w:ascii="Arial" w:hAnsi="Arial" w:cs="Arial"/>
                <w:szCs w:val="24"/>
              </w:rPr>
              <w:t>N</w:t>
            </w:r>
            <w:r w:rsidR="00B3436F">
              <w:rPr>
                <w:rFonts w:ascii="Arial" w:hAnsi="Arial" w:cs="Arial"/>
                <w:szCs w:val="24"/>
              </w:rPr>
              <w:t>o data available</w:t>
            </w:r>
          </w:p>
          <w:p w:rsidR="00B3436F" w:rsidRDefault="00B3436F" w:rsidP="00D80D8B">
            <w:pPr>
              <w:rPr>
                <w:rFonts w:ascii="Arial" w:hAnsi="Arial" w:cs="Arial"/>
                <w:szCs w:val="24"/>
              </w:rPr>
            </w:pPr>
          </w:p>
          <w:p w:rsidR="00F40175" w:rsidRPr="00E52149" w:rsidRDefault="00F40175" w:rsidP="00D80D8B">
            <w:pPr>
              <w:rPr>
                <w:rFonts w:ascii="Arial" w:hAnsi="Arial" w:cs="Arial"/>
                <w:b/>
                <w:szCs w:val="24"/>
              </w:rPr>
            </w:pPr>
            <w:r w:rsidRPr="00E52149">
              <w:rPr>
                <w:rFonts w:ascii="Arial" w:hAnsi="Arial" w:cs="Arial"/>
                <w:b/>
                <w:szCs w:val="24"/>
              </w:rPr>
              <w:t>Respiratory Protection</w:t>
            </w:r>
          </w:p>
          <w:p w:rsidR="00B3436F" w:rsidRDefault="00B3436F" w:rsidP="00D80D8B">
            <w:pPr>
              <w:rPr>
                <w:rFonts w:ascii="Arial" w:hAnsi="Arial" w:cs="Arial"/>
                <w:szCs w:val="24"/>
              </w:rPr>
            </w:pPr>
            <w:r>
              <w:rPr>
                <w:rFonts w:ascii="Arial" w:hAnsi="Arial" w:cs="Arial"/>
                <w:szCs w:val="24"/>
              </w:rPr>
              <w:t xml:space="preserve">Should an oil mist be created and it not be possible to keep concentrations below the stated exposure limits then </w:t>
            </w:r>
            <w:r w:rsidR="00DF2ACF">
              <w:rPr>
                <w:rFonts w:ascii="Arial" w:hAnsi="Arial" w:cs="Arial"/>
                <w:szCs w:val="24"/>
              </w:rPr>
              <w:t xml:space="preserve">the following would be appropriate. </w:t>
            </w:r>
            <w:r w:rsidRPr="00B3436F">
              <w:rPr>
                <w:rFonts w:ascii="Arial" w:hAnsi="Arial" w:cs="Arial"/>
                <w:szCs w:val="24"/>
              </w:rPr>
              <w:t>Type A-P Filter of sufficient capacity. (AS/NZS 1716 &amp; 1715, EN 143:2000 &amp; 149:2001, ANSI Z88 or national equivalent)</w:t>
            </w:r>
          </w:p>
          <w:p w:rsidR="00B3436F" w:rsidRDefault="00B3436F" w:rsidP="00D80D8B">
            <w:pPr>
              <w:rPr>
                <w:rFonts w:ascii="Arial" w:hAnsi="Arial" w:cs="Arial"/>
                <w:szCs w:val="24"/>
              </w:rPr>
            </w:pPr>
          </w:p>
          <w:p w:rsidR="00F40175" w:rsidRPr="00E52149" w:rsidRDefault="00F40175" w:rsidP="00D80D8B">
            <w:pPr>
              <w:rPr>
                <w:rFonts w:ascii="Arial" w:hAnsi="Arial" w:cs="Arial"/>
                <w:b/>
                <w:szCs w:val="24"/>
              </w:rPr>
            </w:pPr>
            <w:r w:rsidRPr="00E52149">
              <w:rPr>
                <w:rFonts w:ascii="Arial" w:hAnsi="Arial" w:cs="Arial"/>
                <w:b/>
                <w:szCs w:val="24"/>
              </w:rPr>
              <w:t>Skin Protection</w:t>
            </w:r>
          </w:p>
          <w:p w:rsidR="0097707B" w:rsidRDefault="00DF2ACF" w:rsidP="00656299">
            <w:pPr>
              <w:rPr>
                <w:rFonts w:ascii="Arial" w:hAnsi="Arial" w:cs="Arial"/>
                <w:szCs w:val="24"/>
              </w:rPr>
            </w:pPr>
            <w:r>
              <w:rPr>
                <w:rFonts w:ascii="Arial" w:hAnsi="Arial" w:cs="Arial"/>
                <w:szCs w:val="24"/>
              </w:rPr>
              <w:t>Wear overalls and apply barrier cream prior to handling product.</w:t>
            </w:r>
          </w:p>
          <w:p w:rsidR="00DF2ACF" w:rsidRDefault="00DF2ACF" w:rsidP="00656299">
            <w:pPr>
              <w:rPr>
                <w:rFonts w:ascii="Arial" w:hAnsi="Arial" w:cs="Arial"/>
                <w:szCs w:val="24"/>
              </w:rPr>
            </w:pPr>
          </w:p>
          <w:p w:rsidR="00F40175" w:rsidRPr="00E52149" w:rsidRDefault="00F40175" w:rsidP="00656299">
            <w:pPr>
              <w:rPr>
                <w:rFonts w:ascii="Arial" w:hAnsi="Arial" w:cs="Arial"/>
                <w:b/>
                <w:szCs w:val="24"/>
              </w:rPr>
            </w:pPr>
            <w:r w:rsidRPr="00E52149">
              <w:rPr>
                <w:rFonts w:ascii="Arial" w:hAnsi="Arial" w:cs="Arial"/>
                <w:b/>
                <w:szCs w:val="24"/>
              </w:rPr>
              <w:t>Eye Protection</w:t>
            </w:r>
          </w:p>
          <w:p w:rsidR="00F40175" w:rsidRPr="00E52149" w:rsidRDefault="00F40175" w:rsidP="0097707B">
            <w:pPr>
              <w:rPr>
                <w:rFonts w:ascii="Arial" w:hAnsi="Arial" w:cs="Arial"/>
                <w:szCs w:val="24"/>
              </w:rPr>
            </w:pPr>
            <w:r w:rsidRPr="00E52149">
              <w:rPr>
                <w:rFonts w:ascii="Arial" w:hAnsi="Arial" w:cs="Arial"/>
                <w:szCs w:val="24"/>
              </w:rPr>
              <w:t>W</w:t>
            </w:r>
            <w:r w:rsidR="00DF2ACF">
              <w:rPr>
                <w:rFonts w:ascii="Arial" w:hAnsi="Arial" w:cs="Arial"/>
                <w:szCs w:val="24"/>
              </w:rPr>
              <w:t>ear Safety Glasses with side shields.</w:t>
            </w:r>
          </w:p>
        </w:tc>
      </w:tr>
      <w:tr w:rsidR="00F40175" w:rsidRPr="00E52149" w:rsidTr="00D80D8B">
        <w:trPr>
          <w:trHeight w:val="269"/>
        </w:trPr>
        <w:tc>
          <w:tcPr>
            <w:tcW w:w="9902" w:type="dxa"/>
            <w:gridSpan w:val="8"/>
            <w:tcBorders>
              <w:top w:val="single" w:sz="4" w:space="0" w:color="auto"/>
              <w:bottom w:val="nil"/>
            </w:tcBorders>
            <w:vAlign w:val="center"/>
          </w:tcPr>
          <w:p w:rsidR="00F40175" w:rsidRPr="00E52149" w:rsidRDefault="00F40175" w:rsidP="00D80D8B">
            <w:pPr>
              <w:rPr>
                <w:rFonts w:ascii="Arial" w:hAnsi="Arial" w:cs="Arial"/>
                <w:szCs w:val="24"/>
              </w:rPr>
            </w:pPr>
          </w:p>
        </w:tc>
      </w:tr>
      <w:tr w:rsidR="00F40175" w:rsidRPr="00E52149" w:rsidTr="00D80D8B">
        <w:trPr>
          <w:trHeight w:val="427"/>
        </w:trPr>
        <w:tc>
          <w:tcPr>
            <w:tcW w:w="9902" w:type="dxa"/>
            <w:gridSpan w:val="8"/>
            <w:tcBorders>
              <w:top w:val="single" w:sz="4" w:space="0" w:color="auto"/>
              <w:left w:val="single" w:sz="4" w:space="0" w:color="auto"/>
              <w:bottom w:val="single" w:sz="4" w:space="0" w:color="auto"/>
              <w:right w:val="single" w:sz="4" w:space="0" w:color="auto"/>
            </w:tcBorders>
            <w:shd w:val="pct15" w:color="000000" w:fill="FFFFFF"/>
            <w:vAlign w:val="center"/>
          </w:tcPr>
          <w:p w:rsidR="00F40175" w:rsidRPr="00E52149" w:rsidRDefault="00F40175" w:rsidP="00D80D8B">
            <w:pPr>
              <w:rPr>
                <w:rFonts w:ascii="Arial" w:hAnsi="Arial" w:cs="Arial"/>
                <w:b/>
                <w:szCs w:val="24"/>
              </w:rPr>
            </w:pPr>
            <w:r w:rsidRPr="00E52149">
              <w:rPr>
                <w:rFonts w:ascii="Arial" w:hAnsi="Arial" w:cs="Arial"/>
                <w:b/>
                <w:szCs w:val="24"/>
              </w:rPr>
              <w:t>9. Physical &amp; Chemical Properties</w:t>
            </w:r>
          </w:p>
        </w:tc>
      </w:tr>
      <w:tr w:rsidR="00F40175" w:rsidRPr="00E52149" w:rsidTr="00D80D8B">
        <w:trPr>
          <w:trHeight w:val="285"/>
        </w:trPr>
        <w:tc>
          <w:tcPr>
            <w:tcW w:w="3240" w:type="dxa"/>
            <w:gridSpan w:val="6"/>
            <w:tcBorders>
              <w:top w:val="single" w:sz="4" w:space="0" w:color="auto"/>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szCs w:val="24"/>
              </w:rPr>
            </w:pPr>
            <w:r w:rsidRPr="00E52149">
              <w:rPr>
                <w:rFonts w:ascii="Arial" w:hAnsi="Arial" w:cs="Arial"/>
                <w:b/>
                <w:szCs w:val="24"/>
              </w:rPr>
              <w:t>Appearance:</w:t>
            </w:r>
          </w:p>
        </w:tc>
        <w:tc>
          <w:tcPr>
            <w:tcW w:w="6662" w:type="dxa"/>
            <w:gridSpan w:val="2"/>
            <w:tcBorders>
              <w:top w:val="single" w:sz="4" w:space="0" w:color="auto"/>
              <w:left w:val="nil"/>
              <w:bottom w:val="single" w:sz="4" w:space="0" w:color="C0C0C0"/>
              <w:right w:val="single" w:sz="4" w:space="0" w:color="auto"/>
            </w:tcBorders>
            <w:vAlign w:val="center"/>
          </w:tcPr>
          <w:p w:rsidR="00F40175" w:rsidRPr="00E52149" w:rsidRDefault="00745EA7" w:rsidP="00D80D8B">
            <w:pPr>
              <w:rPr>
                <w:rFonts w:ascii="Arial" w:hAnsi="Arial" w:cs="Arial"/>
                <w:szCs w:val="24"/>
              </w:rPr>
            </w:pPr>
            <w:r w:rsidRPr="00745EA7">
              <w:rPr>
                <w:rFonts w:ascii="Arial" w:hAnsi="Arial" w:cs="Arial"/>
                <w:szCs w:val="24"/>
              </w:rPr>
              <w:t>Colourless, transparent, oily liquid</w:t>
            </w:r>
          </w:p>
        </w:tc>
      </w:tr>
      <w:tr w:rsidR="00F40175" w:rsidRPr="00E52149" w:rsidTr="00D80D8B">
        <w:trPr>
          <w:trHeight w:val="285"/>
        </w:trPr>
        <w:tc>
          <w:tcPr>
            <w:tcW w:w="3240" w:type="dxa"/>
            <w:gridSpan w:val="6"/>
            <w:tcBorders>
              <w:top w:val="single" w:sz="4" w:space="0" w:color="C0C0C0"/>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szCs w:val="24"/>
              </w:rPr>
            </w:pPr>
            <w:r w:rsidRPr="00E52149">
              <w:rPr>
                <w:rFonts w:ascii="Arial" w:hAnsi="Arial" w:cs="Arial"/>
                <w:b/>
                <w:szCs w:val="24"/>
              </w:rPr>
              <w:t>Odour:</w:t>
            </w:r>
          </w:p>
        </w:tc>
        <w:tc>
          <w:tcPr>
            <w:tcW w:w="6662" w:type="dxa"/>
            <w:gridSpan w:val="2"/>
            <w:tcBorders>
              <w:top w:val="single" w:sz="4" w:space="0" w:color="C0C0C0"/>
              <w:left w:val="nil"/>
              <w:bottom w:val="single" w:sz="4" w:space="0" w:color="C0C0C0"/>
              <w:right w:val="single" w:sz="4" w:space="0" w:color="auto"/>
            </w:tcBorders>
            <w:vAlign w:val="center"/>
          </w:tcPr>
          <w:p w:rsidR="00F40175" w:rsidRPr="00E52149" w:rsidRDefault="00745EA7" w:rsidP="00D80D8B">
            <w:pPr>
              <w:tabs>
                <w:tab w:val="left" w:pos="3010"/>
              </w:tabs>
              <w:rPr>
                <w:rFonts w:ascii="Arial" w:hAnsi="Arial" w:cs="Arial"/>
                <w:szCs w:val="24"/>
              </w:rPr>
            </w:pPr>
            <w:r>
              <w:rPr>
                <w:rFonts w:ascii="Arial" w:hAnsi="Arial" w:cs="Arial"/>
                <w:szCs w:val="24"/>
              </w:rPr>
              <w:t>N</w:t>
            </w:r>
            <w:r w:rsidRPr="00745EA7">
              <w:rPr>
                <w:rFonts w:ascii="Arial" w:hAnsi="Arial" w:cs="Arial"/>
                <w:szCs w:val="24"/>
              </w:rPr>
              <w:t>one</w:t>
            </w:r>
          </w:p>
        </w:tc>
      </w:tr>
      <w:tr w:rsidR="00F40175" w:rsidRPr="00E52149" w:rsidTr="00D80D8B">
        <w:trPr>
          <w:trHeight w:val="285"/>
        </w:trPr>
        <w:tc>
          <w:tcPr>
            <w:tcW w:w="3240" w:type="dxa"/>
            <w:gridSpan w:val="6"/>
            <w:tcBorders>
              <w:top w:val="single" w:sz="4" w:space="0" w:color="C0C0C0"/>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szCs w:val="24"/>
              </w:rPr>
            </w:pPr>
            <w:r w:rsidRPr="00E52149">
              <w:rPr>
                <w:rFonts w:ascii="Arial" w:hAnsi="Arial" w:cs="Arial"/>
                <w:b/>
                <w:szCs w:val="24"/>
              </w:rPr>
              <w:t>Flash Point (PMCC):</w:t>
            </w:r>
          </w:p>
        </w:tc>
        <w:tc>
          <w:tcPr>
            <w:tcW w:w="6662" w:type="dxa"/>
            <w:gridSpan w:val="2"/>
            <w:tcBorders>
              <w:top w:val="single" w:sz="4" w:space="0" w:color="C0C0C0"/>
              <w:left w:val="nil"/>
              <w:bottom w:val="single" w:sz="4" w:space="0" w:color="C0C0C0"/>
              <w:right w:val="single" w:sz="4" w:space="0" w:color="auto"/>
            </w:tcBorders>
            <w:vAlign w:val="center"/>
          </w:tcPr>
          <w:p w:rsidR="00F40175" w:rsidRPr="00E52149" w:rsidRDefault="00745EA7" w:rsidP="00D80D8B">
            <w:pPr>
              <w:tabs>
                <w:tab w:val="left" w:pos="3010"/>
              </w:tabs>
              <w:rPr>
                <w:rFonts w:ascii="Arial" w:hAnsi="Arial" w:cs="Arial"/>
                <w:szCs w:val="24"/>
              </w:rPr>
            </w:pPr>
            <w:r w:rsidRPr="00745EA7">
              <w:rPr>
                <w:rFonts w:ascii="Arial" w:hAnsi="Arial" w:cs="Arial"/>
                <w:szCs w:val="24"/>
              </w:rPr>
              <w:t>&gt;112 °C</w:t>
            </w:r>
          </w:p>
        </w:tc>
      </w:tr>
      <w:tr w:rsidR="00F40175" w:rsidRPr="00E52149" w:rsidTr="00D80D8B">
        <w:trPr>
          <w:trHeight w:val="285"/>
        </w:trPr>
        <w:tc>
          <w:tcPr>
            <w:tcW w:w="3240" w:type="dxa"/>
            <w:gridSpan w:val="6"/>
            <w:tcBorders>
              <w:top w:val="single" w:sz="4" w:space="0" w:color="C0C0C0"/>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szCs w:val="24"/>
              </w:rPr>
            </w:pPr>
            <w:r w:rsidRPr="00E52149">
              <w:rPr>
                <w:rFonts w:ascii="Arial" w:hAnsi="Arial" w:cs="Arial"/>
                <w:b/>
                <w:szCs w:val="24"/>
              </w:rPr>
              <w:t>Boiling Point:</w:t>
            </w:r>
            <w:r w:rsidRPr="00E52149">
              <w:rPr>
                <w:rFonts w:ascii="Arial" w:hAnsi="Arial" w:cs="Arial"/>
                <w:szCs w:val="24"/>
              </w:rPr>
              <w:tab/>
            </w:r>
          </w:p>
        </w:tc>
        <w:tc>
          <w:tcPr>
            <w:tcW w:w="6662" w:type="dxa"/>
            <w:gridSpan w:val="2"/>
            <w:tcBorders>
              <w:top w:val="single" w:sz="4" w:space="0" w:color="C0C0C0"/>
              <w:left w:val="nil"/>
              <w:bottom w:val="single" w:sz="4" w:space="0" w:color="C0C0C0"/>
              <w:right w:val="single" w:sz="4" w:space="0" w:color="auto"/>
            </w:tcBorders>
            <w:vAlign w:val="center"/>
          </w:tcPr>
          <w:p w:rsidR="00F40175" w:rsidRPr="00E52149" w:rsidRDefault="00745EA7" w:rsidP="00D80D8B">
            <w:pPr>
              <w:rPr>
                <w:rFonts w:ascii="Arial" w:hAnsi="Arial" w:cs="Arial"/>
                <w:szCs w:val="24"/>
              </w:rPr>
            </w:pPr>
            <w:r w:rsidRPr="00745EA7">
              <w:rPr>
                <w:rFonts w:ascii="Arial" w:hAnsi="Arial" w:cs="Arial"/>
                <w:szCs w:val="24"/>
              </w:rPr>
              <w:t>Not Applicable</w:t>
            </w:r>
          </w:p>
        </w:tc>
      </w:tr>
      <w:tr w:rsidR="00F40175" w:rsidRPr="00E52149" w:rsidTr="00D80D8B">
        <w:trPr>
          <w:trHeight w:val="285"/>
        </w:trPr>
        <w:tc>
          <w:tcPr>
            <w:tcW w:w="3240" w:type="dxa"/>
            <w:gridSpan w:val="6"/>
            <w:tcBorders>
              <w:top w:val="single" w:sz="4" w:space="0" w:color="C0C0C0"/>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szCs w:val="24"/>
              </w:rPr>
            </w:pPr>
            <w:r w:rsidRPr="00E52149">
              <w:rPr>
                <w:rFonts w:ascii="Arial" w:hAnsi="Arial" w:cs="Arial"/>
                <w:b/>
                <w:szCs w:val="24"/>
              </w:rPr>
              <w:t>Freezing point:</w:t>
            </w:r>
          </w:p>
        </w:tc>
        <w:tc>
          <w:tcPr>
            <w:tcW w:w="6662" w:type="dxa"/>
            <w:gridSpan w:val="2"/>
            <w:tcBorders>
              <w:top w:val="single" w:sz="4" w:space="0" w:color="C0C0C0"/>
              <w:left w:val="nil"/>
              <w:bottom w:val="single" w:sz="4" w:space="0" w:color="C0C0C0"/>
              <w:right w:val="single" w:sz="4" w:space="0" w:color="auto"/>
            </w:tcBorders>
            <w:vAlign w:val="center"/>
          </w:tcPr>
          <w:p w:rsidR="00F40175" w:rsidRPr="00E52149" w:rsidRDefault="00FB6DD4" w:rsidP="00D80D8B">
            <w:pPr>
              <w:rPr>
                <w:rFonts w:ascii="Arial" w:hAnsi="Arial" w:cs="Arial"/>
                <w:szCs w:val="24"/>
              </w:rPr>
            </w:pPr>
            <w:r w:rsidRPr="00FB6DD4">
              <w:rPr>
                <w:rFonts w:ascii="Arial" w:hAnsi="Arial" w:cs="Arial"/>
                <w:szCs w:val="24"/>
              </w:rPr>
              <w:t>Not Applicable</w:t>
            </w:r>
          </w:p>
        </w:tc>
      </w:tr>
      <w:tr w:rsidR="00F40175" w:rsidRPr="00E52149" w:rsidTr="00D80D8B">
        <w:trPr>
          <w:trHeight w:val="285"/>
        </w:trPr>
        <w:tc>
          <w:tcPr>
            <w:tcW w:w="3240" w:type="dxa"/>
            <w:gridSpan w:val="6"/>
            <w:tcBorders>
              <w:top w:val="single" w:sz="4" w:space="0" w:color="C0C0C0"/>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szCs w:val="24"/>
              </w:rPr>
            </w:pPr>
            <w:r w:rsidRPr="00E52149">
              <w:rPr>
                <w:rFonts w:ascii="Arial" w:hAnsi="Arial" w:cs="Arial"/>
                <w:b/>
                <w:szCs w:val="24"/>
              </w:rPr>
              <w:t>Solubility in Water:</w:t>
            </w:r>
          </w:p>
        </w:tc>
        <w:tc>
          <w:tcPr>
            <w:tcW w:w="6662" w:type="dxa"/>
            <w:gridSpan w:val="2"/>
            <w:tcBorders>
              <w:top w:val="single" w:sz="4" w:space="0" w:color="C0C0C0"/>
              <w:left w:val="nil"/>
              <w:bottom w:val="single" w:sz="4" w:space="0" w:color="C0C0C0"/>
              <w:right w:val="single" w:sz="4" w:space="0" w:color="auto"/>
            </w:tcBorders>
            <w:vAlign w:val="center"/>
          </w:tcPr>
          <w:p w:rsidR="00F40175" w:rsidRPr="00E52149" w:rsidRDefault="00FB6DD4" w:rsidP="00D80D8B">
            <w:pPr>
              <w:rPr>
                <w:rFonts w:ascii="Arial" w:hAnsi="Arial" w:cs="Arial"/>
                <w:szCs w:val="24"/>
              </w:rPr>
            </w:pPr>
            <w:r w:rsidRPr="00FB6DD4">
              <w:rPr>
                <w:rFonts w:ascii="Arial" w:hAnsi="Arial" w:cs="Arial"/>
                <w:szCs w:val="24"/>
              </w:rPr>
              <w:t>Immiscible</w:t>
            </w:r>
          </w:p>
        </w:tc>
      </w:tr>
      <w:tr w:rsidR="00F40175" w:rsidRPr="00E52149" w:rsidTr="00D80D8B">
        <w:trPr>
          <w:trHeight w:val="285"/>
        </w:trPr>
        <w:tc>
          <w:tcPr>
            <w:tcW w:w="3240" w:type="dxa"/>
            <w:gridSpan w:val="6"/>
            <w:tcBorders>
              <w:top w:val="single" w:sz="4" w:space="0" w:color="C0C0C0"/>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szCs w:val="24"/>
              </w:rPr>
            </w:pPr>
            <w:r w:rsidRPr="00E52149">
              <w:rPr>
                <w:rFonts w:ascii="Arial" w:hAnsi="Arial" w:cs="Arial"/>
                <w:b/>
                <w:szCs w:val="24"/>
              </w:rPr>
              <w:t>pH:</w:t>
            </w:r>
            <w:r w:rsidRPr="00E52149">
              <w:rPr>
                <w:rFonts w:ascii="Arial" w:hAnsi="Arial" w:cs="Arial"/>
                <w:b/>
                <w:szCs w:val="24"/>
              </w:rPr>
              <w:tab/>
            </w:r>
          </w:p>
        </w:tc>
        <w:tc>
          <w:tcPr>
            <w:tcW w:w="6662" w:type="dxa"/>
            <w:gridSpan w:val="2"/>
            <w:tcBorders>
              <w:top w:val="single" w:sz="4" w:space="0" w:color="C0C0C0"/>
              <w:left w:val="nil"/>
              <w:bottom w:val="single" w:sz="4" w:space="0" w:color="C0C0C0"/>
              <w:right w:val="single" w:sz="4" w:space="0" w:color="auto"/>
            </w:tcBorders>
            <w:vAlign w:val="center"/>
          </w:tcPr>
          <w:p w:rsidR="00F40175" w:rsidRPr="00E52149" w:rsidRDefault="00FB6DD4" w:rsidP="00D80D8B">
            <w:pPr>
              <w:rPr>
                <w:rFonts w:ascii="Arial" w:hAnsi="Arial" w:cs="Arial"/>
                <w:szCs w:val="24"/>
              </w:rPr>
            </w:pPr>
            <w:r w:rsidRPr="00FB6DD4">
              <w:rPr>
                <w:rFonts w:ascii="Arial" w:hAnsi="Arial" w:cs="Arial"/>
                <w:szCs w:val="24"/>
              </w:rPr>
              <w:t>Not Available</w:t>
            </w:r>
          </w:p>
        </w:tc>
      </w:tr>
      <w:tr w:rsidR="00F40175" w:rsidRPr="00E52149" w:rsidTr="00D80D8B">
        <w:trPr>
          <w:trHeight w:val="285"/>
        </w:trPr>
        <w:tc>
          <w:tcPr>
            <w:tcW w:w="3240" w:type="dxa"/>
            <w:gridSpan w:val="6"/>
            <w:tcBorders>
              <w:top w:val="single" w:sz="4" w:space="0" w:color="C0C0C0"/>
              <w:left w:val="single" w:sz="4" w:space="0" w:color="auto"/>
              <w:bottom w:val="single" w:sz="4" w:space="0" w:color="auto"/>
              <w:right w:val="single" w:sz="4" w:space="0" w:color="C0C0C0"/>
            </w:tcBorders>
            <w:vAlign w:val="center"/>
          </w:tcPr>
          <w:p w:rsidR="00F40175" w:rsidRPr="00E52149" w:rsidRDefault="00FB6DD4" w:rsidP="00D80D8B">
            <w:pPr>
              <w:rPr>
                <w:rFonts w:ascii="Arial" w:hAnsi="Arial" w:cs="Arial"/>
                <w:szCs w:val="24"/>
              </w:rPr>
            </w:pPr>
            <w:r>
              <w:rPr>
                <w:rFonts w:ascii="Arial" w:hAnsi="Arial" w:cs="Arial"/>
                <w:b/>
                <w:szCs w:val="24"/>
              </w:rPr>
              <w:t>Volatility</w:t>
            </w:r>
            <w:r w:rsidR="00F40175" w:rsidRPr="00E52149">
              <w:rPr>
                <w:rFonts w:ascii="Arial" w:hAnsi="Arial" w:cs="Arial"/>
                <w:b/>
                <w:szCs w:val="24"/>
              </w:rPr>
              <w:t>:</w:t>
            </w:r>
          </w:p>
        </w:tc>
        <w:tc>
          <w:tcPr>
            <w:tcW w:w="6662" w:type="dxa"/>
            <w:gridSpan w:val="2"/>
            <w:tcBorders>
              <w:top w:val="single" w:sz="4" w:space="0" w:color="C0C0C0"/>
              <w:left w:val="nil"/>
              <w:bottom w:val="single" w:sz="4" w:space="0" w:color="auto"/>
              <w:right w:val="single" w:sz="4" w:space="0" w:color="auto"/>
            </w:tcBorders>
            <w:vAlign w:val="center"/>
          </w:tcPr>
          <w:p w:rsidR="00F40175" w:rsidRPr="005956DA" w:rsidRDefault="00FB6DD4" w:rsidP="00D80D8B">
            <w:pPr>
              <w:rPr>
                <w:rFonts w:ascii="Arial" w:hAnsi="Arial" w:cs="Arial"/>
                <w:szCs w:val="24"/>
              </w:rPr>
            </w:pPr>
            <w:r w:rsidRPr="00FB6DD4">
              <w:rPr>
                <w:rFonts w:ascii="Arial" w:hAnsi="Arial" w:cs="Arial"/>
                <w:szCs w:val="24"/>
              </w:rPr>
              <w:t>Not Applicable</w:t>
            </w:r>
          </w:p>
        </w:tc>
      </w:tr>
      <w:tr w:rsidR="00F40175" w:rsidRPr="00E52149" w:rsidTr="00D80D8B">
        <w:trPr>
          <w:cantSplit/>
          <w:trHeight w:val="433"/>
        </w:trPr>
        <w:tc>
          <w:tcPr>
            <w:tcW w:w="9902" w:type="dxa"/>
            <w:gridSpan w:val="8"/>
            <w:tcBorders>
              <w:top w:val="single" w:sz="4" w:space="0" w:color="auto"/>
              <w:left w:val="single" w:sz="4" w:space="0" w:color="auto"/>
              <w:bottom w:val="single" w:sz="4" w:space="0" w:color="auto"/>
              <w:right w:val="single" w:sz="4" w:space="0" w:color="auto"/>
            </w:tcBorders>
            <w:vAlign w:val="center"/>
          </w:tcPr>
          <w:p w:rsidR="00F40175" w:rsidRPr="00E52149" w:rsidRDefault="00F40175" w:rsidP="00D80D8B">
            <w:pPr>
              <w:rPr>
                <w:rFonts w:ascii="Arial" w:hAnsi="Arial" w:cs="Arial"/>
                <w:szCs w:val="24"/>
              </w:rPr>
            </w:pPr>
          </w:p>
        </w:tc>
      </w:tr>
      <w:tr w:rsidR="00F40175" w:rsidRPr="00E52149" w:rsidTr="00D80D8B">
        <w:trPr>
          <w:trHeight w:val="117"/>
        </w:trPr>
        <w:tc>
          <w:tcPr>
            <w:tcW w:w="9902" w:type="dxa"/>
            <w:gridSpan w:val="8"/>
            <w:tcBorders>
              <w:top w:val="single" w:sz="4" w:space="0" w:color="auto"/>
              <w:bottom w:val="single" w:sz="4" w:space="0" w:color="auto"/>
            </w:tcBorders>
            <w:vAlign w:val="center"/>
          </w:tcPr>
          <w:p w:rsidR="00F40175" w:rsidRPr="00E52149" w:rsidRDefault="00F40175" w:rsidP="00D80D8B">
            <w:pPr>
              <w:rPr>
                <w:rFonts w:ascii="Arial" w:hAnsi="Arial" w:cs="Arial"/>
                <w:szCs w:val="24"/>
              </w:rPr>
            </w:pPr>
          </w:p>
        </w:tc>
      </w:tr>
      <w:tr w:rsidR="00F40175" w:rsidRPr="00E52149" w:rsidTr="00D80D8B">
        <w:trPr>
          <w:trHeight w:val="415"/>
        </w:trPr>
        <w:tc>
          <w:tcPr>
            <w:tcW w:w="9902" w:type="dxa"/>
            <w:gridSpan w:val="8"/>
            <w:tcBorders>
              <w:top w:val="single" w:sz="4" w:space="0" w:color="auto"/>
              <w:left w:val="single" w:sz="4" w:space="0" w:color="auto"/>
              <w:bottom w:val="single" w:sz="4" w:space="0" w:color="auto"/>
              <w:right w:val="single" w:sz="4" w:space="0" w:color="auto"/>
            </w:tcBorders>
            <w:shd w:val="pct15" w:color="000000" w:fill="FFFFFF"/>
            <w:vAlign w:val="center"/>
          </w:tcPr>
          <w:p w:rsidR="00F40175" w:rsidRPr="00E52149" w:rsidRDefault="00F40175" w:rsidP="00D80D8B">
            <w:pPr>
              <w:rPr>
                <w:rFonts w:ascii="Arial" w:hAnsi="Arial" w:cs="Arial"/>
                <w:b/>
                <w:szCs w:val="24"/>
              </w:rPr>
            </w:pPr>
            <w:r w:rsidRPr="00E52149">
              <w:rPr>
                <w:rFonts w:ascii="Arial" w:hAnsi="Arial" w:cs="Arial"/>
                <w:b/>
                <w:szCs w:val="24"/>
              </w:rPr>
              <w:t>10. Stability &amp; Reactivity</w:t>
            </w:r>
          </w:p>
        </w:tc>
      </w:tr>
      <w:tr w:rsidR="00F40175" w:rsidRPr="00E52149" w:rsidTr="00D80D8B">
        <w:trPr>
          <w:trHeight w:val="645"/>
        </w:trPr>
        <w:tc>
          <w:tcPr>
            <w:tcW w:w="2247" w:type="dxa"/>
            <w:gridSpan w:val="2"/>
            <w:tcBorders>
              <w:top w:val="single" w:sz="4" w:space="0" w:color="auto"/>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b/>
                <w:szCs w:val="24"/>
              </w:rPr>
            </w:pPr>
            <w:r w:rsidRPr="00E52149">
              <w:rPr>
                <w:rFonts w:ascii="Arial" w:hAnsi="Arial" w:cs="Arial"/>
                <w:b/>
                <w:szCs w:val="24"/>
              </w:rPr>
              <w:t>Stability:</w:t>
            </w:r>
          </w:p>
        </w:tc>
        <w:tc>
          <w:tcPr>
            <w:tcW w:w="7655" w:type="dxa"/>
            <w:gridSpan w:val="6"/>
            <w:tcBorders>
              <w:top w:val="single" w:sz="4" w:space="0" w:color="auto"/>
              <w:left w:val="single" w:sz="4" w:space="0" w:color="C0C0C0"/>
              <w:bottom w:val="single" w:sz="4" w:space="0" w:color="C0C0C0"/>
              <w:right w:val="single" w:sz="4" w:space="0" w:color="auto"/>
            </w:tcBorders>
            <w:vAlign w:val="center"/>
          </w:tcPr>
          <w:p w:rsidR="00F40175" w:rsidRPr="00E52149" w:rsidRDefault="00FB6DD4" w:rsidP="00D80D8B">
            <w:pPr>
              <w:rPr>
                <w:rFonts w:ascii="Arial" w:hAnsi="Arial" w:cs="Arial"/>
                <w:szCs w:val="24"/>
              </w:rPr>
            </w:pPr>
            <w:r w:rsidRPr="00FB6DD4">
              <w:rPr>
                <w:rFonts w:ascii="Arial" w:hAnsi="Arial" w:cs="Arial"/>
                <w:szCs w:val="24"/>
              </w:rPr>
              <w:t>Product is considered stable and hazardous polymerisation will not occur.</w:t>
            </w:r>
          </w:p>
        </w:tc>
      </w:tr>
      <w:tr w:rsidR="00F40175" w:rsidRPr="00E52149" w:rsidTr="00D80D8B">
        <w:trPr>
          <w:trHeight w:val="501"/>
        </w:trPr>
        <w:tc>
          <w:tcPr>
            <w:tcW w:w="2247" w:type="dxa"/>
            <w:gridSpan w:val="2"/>
            <w:tcBorders>
              <w:top w:val="single" w:sz="4" w:space="0" w:color="C0C0C0"/>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b/>
                <w:szCs w:val="24"/>
              </w:rPr>
            </w:pPr>
            <w:r w:rsidRPr="00E52149">
              <w:rPr>
                <w:rFonts w:ascii="Arial" w:hAnsi="Arial" w:cs="Arial"/>
                <w:b/>
                <w:szCs w:val="24"/>
              </w:rPr>
              <w:t>Incompatibility:</w:t>
            </w:r>
          </w:p>
        </w:tc>
        <w:tc>
          <w:tcPr>
            <w:tcW w:w="7655" w:type="dxa"/>
            <w:gridSpan w:val="6"/>
            <w:tcBorders>
              <w:top w:val="single" w:sz="4" w:space="0" w:color="C0C0C0"/>
              <w:left w:val="single" w:sz="4" w:space="0" w:color="C0C0C0"/>
              <w:bottom w:val="single" w:sz="4" w:space="0" w:color="C0C0C0"/>
              <w:right w:val="single" w:sz="4" w:space="0" w:color="auto"/>
            </w:tcBorders>
            <w:vAlign w:val="center"/>
          </w:tcPr>
          <w:p w:rsidR="00F40175" w:rsidRPr="00E52149" w:rsidRDefault="00FB6DD4" w:rsidP="00D80D8B">
            <w:pPr>
              <w:rPr>
                <w:rFonts w:ascii="Arial" w:hAnsi="Arial" w:cs="Arial"/>
                <w:szCs w:val="24"/>
              </w:rPr>
            </w:pPr>
            <w:r w:rsidRPr="00FB6DD4">
              <w:rPr>
                <w:rFonts w:ascii="Arial" w:hAnsi="Arial" w:cs="Arial"/>
                <w:szCs w:val="24"/>
              </w:rPr>
              <w:t>Avoid reaction with oxidising agents</w:t>
            </w:r>
          </w:p>
        </w:tc>
      </w:tr>
      <w:tr w:rsidR="00F40175" w:rsidRPr="00E52149" w:rsidTr="00D80D8B">
        <w:trPr>
          <w:trHeight w:val="527"/>
        </w:trPr>
        <w:tc>
          <w:tcPr>
            <w:tcW w:w="2247" w:type="dxa"/>
            <w:gridSpan w:val="2"/>
            <w:tcBorders>
              <w:top w:val="single" w:sz="4" w:space="0" w:color="C0C0C0"/>
              <w:left w:val="single" w:sz="4" w:space="0" w:color="auto"/>
              <w:bottom w:val="single" w:sz="4" w:space="0" w:color="auto"/>
              <w:right w:val="single" w:sz="4" w:space="0" w:color="C0C0C0"/>
            </w:tcBorders>
            <w:vAlign w:val="center"/>
          </w:tcPr>
          <w:p w:rsidR="00F40175" w:rsidRPr="00E52149" w:rsidRDefault="00F40175" w:rsidP="00D80D8B">
            <w:pPr>
              <w:rPr>
                <w:rFonts w:ascii="Arial" w:hAnsi="Arial" w:cs="Arial"/>
                <w:b/>
                <w:szCs w:val="24"/>
              </w:rPr>
            </w:pPr>
            <w:r w:rsidRPr="00E52149">
              <w:rPr>
                <w:rFonts w:ascii="Arial" w:hAnsi="Arial" w:cs="Arial"/>
                <w:b/>
                <w:szCs w:val="24"/>
              </w:rPr>
              <w:t>Decomposition:</w:t>
            </w:r>
          </w:p>
        </w:tc>
        <w:tc>
          <w:tcPr>
            <w:tcW w:w="7655" w:type="dxa"/>
            <w:gridSpan w:val="6"/>
            <w:tcBorders>
              <w:top w:val="single" w:sz="4" w:space="0" w:color="C0C0C0"/>
              <w:left w:val="single" w:sz="4" w:space="0" w:color="C0C0C0"/>
              <w:bottom w:val="single" w:sz="4" w:space="0" w:color="auto"/>
              <w:right w:val="single" w:sz="4" w:space="0" w:color="auto"/>
            </w:tcBorders>
            <w:vAlign w:val="center"/>
          </w:tcPr>
          <w:p w:rsidR="00F40175" w:rsidRPr="00E52149" w:rsidRDefault="00DD2535" w:rsidP="006542E7">
            <w:pPr>
              <w:rPr>
                <w:rFonts w:ascii="Arial" w:hAnsi="Arial" w:cs="Arial"/>
                <w:szCs w:val="24"/>
              </w:rPr>
            </w:pPr>
            <w:r>
              <w:rPr>
                <w:rFonts w:ascii="Arial" w:hAnsi="Arial" w:cs="Arial"/>
                <w:szCs w:val="24"/>
              </w:rPr>
              <w:t>No data available</w:t>
            </w:r>
          </w:p>
        </w:tc>
      </w:tr>
      <w:tr w:rsidR="00F40175" w:rsidRPr="00E52149" w:rsidTr="00D80D8B">
        <w:trPr>
          <w:trHeight w:val="137"/>
        </w:trPr>
        <w:tc>
          <w:tcPr>
            <w:tcW w:w="9902" w:type="dxa"/>
            <w:gridSpan w:val="8"/>
            <w:tcBorders>
              <w:top w:val="single" w:sz="4" w:space="0" w:color="auto"/>
              <w:bottom w:val="single" w:sz="4" w:space="0" w:color="auto"/>
            </w:tcBorders>
            <w:vAlign w:val="center"/>
          </w:tcPr>
          <w:p w:rsidR="00F40175" w:rsidRPr="00E52149" w:rsidRDefault="00F40175" w:rsidP="00D80D8B">
            <w:pPr>
              <w:rPr>
                <w:rFonts w:ascii="Arial" w:hAnsi="Arial" w:cs="Arial"/>
                <w:szCs w:val="24"/>
              </w:rPr>
            </w:pPr>
          </w:p>
        </w:tc>
      </w:tr>
      <w:tr w:rsidR="00F40175" w:rsidRPr="00E52149" w:rsidTr="00D80D8B">
        <w:trPr>
          <w:trHeight w:val="411"/>
        </w:trPr>
        <w:tc>
          <w:tcPr>
            <w:tcW w:w="9902" w:type="dxa"/>
            <w:gridSpan w:val="8"/>
            <w:tcBorders>
              <w:top w:val="single" w:sz="4" w:space="0" w:color="auto"/>
              <w:left w:val="single" w:sz="4" w:space="0" w:color="auto"/>
              <w:bottom w:val="single" w:sz="4" w:space="0" w:color="auto"/>
              <w:right w:val="single" w:sz="4" w:space="0" w:color="auto"/>
            </w:tcBorders>
            <w:shd w:val="pct15" w:color="000000" w:fill="FFFFFF"/>
            <w:vAlign w:val="center"/>
          </w:tcPr>
          <w:p w:rsidR="00F40175" w:rsidRPr="00E52149" w:rsidRDefault="00F40175" w:rsidP="00D80D8B">
            <w:pPr>
              <w:rPr>
                <w:rFonts w:ascii="Arial" w:hAnsi="Arial" w:cs="Arial"/>
                <w:b/>
                <w:szCs w:val="24"/>
              </w:rPr>
            </w:pPr>
            <w:r w:rsidRPr="00E52149">
              <w:rPr>
                <w:rFonts w:ascii="Arial" w:hAnsi="Arial" w:cs="Arial"/>
                <w:b/>
                <w:szCs w:val="24"/>
              </w:rPr>
              <w:t>11.Toxicological Information</w:t>
            </w:r>
          </w:p>
        </w:tc>
      </w:tr>
      <w:tr w:rsidR="00F40175" w:rsidRPr="00E52149" w:rsidTr="00D80D8B">
        <w:trPr>
          <w:trHeight w:val="450"/>
        </w:trPr>
        <w:tc>
          <w:tcPr>
            <w:tcW w:w="2295" w:type="dxa"/>
            <w:gridSpan w:val="3"/>
            <w:tcBorders>
              <w:top w:val="single" w:sz="4" w:space="0" w:color="auto"/>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b/>
                <w:szCs w:val="24"/>
              </w:rPr>
            </w:pPr>
            <w:r w:rsidRPr="00E52149">
              <w:rPr>
                <w:rFonts w:ascii="Arial" w:hAnsi="Arial" w:cs="Arial"/>
                <w:b/>
                <w:szCs w:val="24"/>
              </w:rPr>
              <w:t>Ingestion:</w:t>
            </w:r>
          </w:p>
        </w:tc>
        <w:tc>
          <w:tcPr>
            <w:tcW w:w="7607" w:type="dxa"/>
            <w:gridSpan w:val="5"/>
            <w:tcBorders>
              <w:top w:val="single" w:sz="4" w:space="0" w:color="auto"/>
              <w:left w:val="single" w:sz="4" w:space="0" w:color="C0C0C0"/>
              <w:bottom w:val="single" w:sz="4" w:space="0" w:color="C0C0C0"/>
              <w:right w:val="single" w:sz="4" w:space="0" w:color="auto"/>
            </w:tcBorders>
            <w:vAlign w:val="center"/>
          </w:tcPr>
          <w:p w:rsidR="00F40175" w:rsidRPr="00E52149" w:rsidRDefault="00DD2535" w:rsidP="00D80D8B">
            <w:pPr>
              <w:rPr>
                <w:rFonts w:ascii="Arial" w:hAnsi="Arial" w:cs="Arial"/>
                <w:szCs w:val="24"/>
              </w:rPr>
            </w:pPr>
            <w:r w:rsidRPr="00DD2535">
              <w:rPr>
                <w:rFonts w:ascii="Arial" w:hAnsi="Arial" w:cs="Arial"/>
                <w:szCs w:val="24"/>
              </w:rPr>
              <w:t>The material has not been classified by EC Directives or other classification systems as “harmful by ingestion”</w:t>
            </w:r>
          </w:p>
        </w:tc>
      </w:tr>
      <w:tr w:rsidR="00F40175" w:rsidRPr="00E52149" w:rsidTr="00D80D8B">
        <w:trPr>
          <w:trHeight w:val="450"/>
        </w:trPr>
        <w:tc>
          <w:tcPr>
            <w:tcW w:w="2295" w:type="dxa"/>
            <w:gridSpan w:val="3"/>
            <w:tcBorders>
              <w:top w:val="single" w:sz="4" w:space="0" w:color="C0C0C0"/>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b/>
                <w:szCs w:val="24"/>
              </w:rPr>
            </w:pPr>
            <w:r w:rsidRPr="00E52149">
              <w:rPr>
                <w:rFonts w:ascii="Arial" w:hAnsi="Arial" w:cs="Arial"/>
                <w:b/>
                <w:szCs w:val="24"/>
              </w:rPr>
              <w:t>Eyes:</w:t>
            </w:r>
          </w:p>
        </w:tc>
        <w:tc>
          <w:tcPr>
            <w:tcW w:w="7607" w:type="dxa"/>
            <w:gridSpan w:val="5"/>
            <w:tcBorders>
              <w:top w:val="single" w:sz="4" w:space="0" w:color="C0C0C0"/>
              <w:left w:val="single" w:sz="4" w:space="0" w:color="C0C0C0"/>
              <w:bottom w:val="single" w:sz="4" w:space="0" w:color="C0C0C0"/>
              <w:right w:val="single" w:sz="4" w:space="0" w:color="auto"/>
            </w:tcBorders>
            <w:vAlign w:val="center"/>
          </w:tcPr>
          <w:p w:rsidR="00F40175" w:rsidRPr="00E52149" w:rsidRDefault="00DD2535" w:rsidP="00D80D8B">
            <w:pPr>
              <w:rPr>
                <w:rFonts w:ascii="Arial" w:hAnsi="Arial" w:cs="Arial"/>
                <w:szCs w:val="24"/>
              </w:rPr>
            </w:pPr>
            <w:r w:rsidRPr="00DD2535">
              <w:rPr>
                <w:rFonts w:ascii="Arial" w:hAnsi="Arial" w:cs="Arial"/>
                <w:szCs w:val="24"/>
              </w:rPr>
              <w:t>Although the liquid is not thought to be an irritant (as classified by EC Directives), direct contact with the eye may produce transient discomfort characterised by tearing or conjunctival redness (as with windburn).</w:t>
            </w:r>
          </w:p>
        </w:tc>
      </w:tr>
      <w:tr w:rsidR="00F40175" w:rsidRPr="00E52149" w:rsidTr="00D80D8B">
        <w:trPr>
          <w:trHeight w:val="450"/>
        </w:trPr>
        <w:tc>
          <w:tcPr>
            <w:tcW w:w="2295" w:type="dxa"/>
            <w:gridSpan w:val="3"/>
            <w:tcBorders>
              <w:top w:val="single" w:sz="4" w:space="0" w:color="C0C0C0"/>
              <w:left w:val="single" w:sz="4" w:space="0" w:color="auto"/>
              <w:bottom w:val="single" w:sz="4" w:space="0" w:color="C0C0C0"/>
              <w:right w:val="single" w:sz="4" w:space="0" w:color="C0C0C0"/>
            </w:tcBorders>
            <w:vAlign w:val="center"/>
          </w:tcPr>
          <w:p w:rsidR="00F40175" w:rsidRPr="00E52149" w:rsidRDefault="00F40175" w:rsidP="00D80D8B">
            <w:pPr>
              <w:rPr>
                <w:rFonts w:ascii="Arial" w:hAnsi="Arial" w:cs="Arial"/>
                <w:b/>
                <w:szCs w:val="24"/>
              </w:rPr>
            </w:pPr>
            <w:r w:rsidRPr="00E52149">
              <w:rPr>
                <w:rFonts w:ascii="Arial" w:hAnsi="Arial" w:cs="Arial"/>
                <w:b/>
                <w:szCs w:val="24"/>
              </w:rPr>
              <w:t>Skin:</w:t>
            </w:r>
          </w:p>
        </w:tc>
        <w:tc>
          <w:tcPr>
            <w:tcW w:w="7607" w:type="dxa"/>
            <w:gridSpan w:val="5"/>
            <w:tcBorders>
              <w:top w:val="single" w:sz="4" w:space="0" w:color="C0C0C0"/>
              <w:left w:val="single" w:sz="4" w:space="0" w:color="C0C0C0"/>
              <w:bottom w:val="single" w:sz="4" w:space="0" w:color="C0C0C0"/>
              <w:right w:val="single" w:sz="4" w:space="0" w:color="auto"/>
            </w:tcBorders>
            <w:vAlign w:val="center"/>
          </w:tcPr>
          <w:p w:rsidR="00F40175" w:rsidRPr="00E52149" w:rsidRDefault="00DD2535" w:rsidP="00D80D8B">
            <w:pPr>
              <w:rPr>
                <w:rFonts w:ascii="Arial" w:hAnsi="Arial" w:cs="Arial"/>
                <w:szCs w:val="24"/>
              </w:rPr>
            </w:pPr>
            <w:r>
              <w:rPr>
                <w:rFonts w:ascii="Arial" w:hAnsi="Arial" w:cs="Arial"/>
                <w:szCs w:val="24"/>
              </w:rPr>
              <w:t>No data available</w:t>
            </w:r>
          </w:p>
        </w:tc>
      </w:tr>
      <w:tr w:rsidR="00F40175" w:rsidRPr="00E52149" w:rsidTr="00D80D8B">
        <w:trPr>
          <w:trHeight w:val="450"/>
        </w:trPr>
        <w:tc>
          <w:tcPr>
            <w:tcW w:w="2295" w:type="dxa"/>
            <w:gridSpan w:val="3"/>
            <w:tcBorders>
              <w:top w:val="single" w:sz="4" w:space="0" w:color="C0C0C0"/>
              <w:left w:val="single" w:sz="4" w:space="0" w:color="auto"/>
              <w:bottom w:val="single" w:sz="4" w:space="0" w:color="auto"/>
              <w:right w:val="single" w:sz="4" w:space="0" w:color="C0C0C0"/>
            </w:tcBorders>
            <w:vAlign w:val="center"/>
          </w:tcPr>
          <w:p w:rsidR="00F40175" w:rsidRPr="00E52149" w:rsidRDefault="00F40175" w:rsidP="00D80D8B">
            <w:pPr>
              <w:rPr>
                <w:rFonts w:ascii="Arial" w:hAnsi="Arial" w:cs="Arial"/>
                <w:b/>
                <w:szCs w:val="24"/>
              </w:rPr>
            </w:pPr>
            <w:r w:rsidRPr="00E52149">
              <w:rPr>
                <w:rFonts w:ascii="Arial" w:hAnsi="Arial" w:cs="Arial"/>
                <w:b/>
                <w:szCs w:val="24"/>
              </w:rPr>
              <w:t>Inhalation:</w:t>
            </w:r>
          </w:p>
        </w:tc>
        <w:tc>
          <w:tcPr>
            <w:tcW w:w="7607" w:type="dxa"/>
            <w:gridSpan w:val="5"/>
            <w:tcBorders>
              <w:top w:val="single" w:sz="4" w:space="0" w:color="C0C0C0"/>
              <w:left w:val="single" w:sz="4" w:space="0" w:color="C0C0C0"/>
              <w:bottom w:val="single" w:sz="4" w:space="0" w:color="auto"/>
              <w:right w:val="single" w:sz="4" w:space="0" w:color="auto"/>
            </w:tcBorders>
            <w:vAlign w:val="center"/>
          </w:tcPr>
          <w:p w:rsidR="00F40175" w:rsidRPr="00E52149" w:rsidRDefault="00DD2535" w:rsidP="00DD2535">
            <w:pPr>
              <w:rPr>
                <w:rFonts w:ascii="Arial" w:hAnsi="Arial" w:cs="Arial"/>
                <w:szCs w:val="24"/>
              </w:rPr>
            </w:pPr>
            <w:r w:rsidRPr="00DD2535">
              <w:rPr>
                <w:rFonts w:ascii="Arial" w:hAnsi="Arial" w:cs="Arial"/>
                <w:szCs w:val="24"/>
              </w:rPr>
              <w:t>The material is not thought to produce adverse health effects or irritation of the respiratory tract (as classified by EC Directives using animal models). Nevertheless, good hygiene practice requires that exposure be kept to a minimum and that suitable control measures be used in an occupational setting.</w:t>
            </w:r>
            <w:r>
              <w:rPr>
                <w:rFonts w:ascii="Arial" w:hAnsi="Arial" w:cs="Arial"/>
                <w:szCs w:val="24"/>
              </w:rPr>
              <w:t xml:space="preserve"> </w:t>
            </w:r>
            <w:r w:rsidRPr="00DD2535">
              <w:rPr>
                <w:rFonts w:ascii="Arial" w:hAnsi="Arial" w:cs="Arial"/>
                <w:szCs w:val="24"/>
              </w:rPr>
              <w:t>Inhalation of oil droplets or aerosols may cause discomfort and may produce chemical inflammation of the lungs.</w:t>
            </w:r>
          </w:p>
        </w:tc>
      </w:tr>
      <w:tr w:rsidR="00F40175" w:rsidRPr="00E52149" w:rsidTr="00D80D8B">
        <w:trPr>
          <w:trHeight w:val="279"/>
        </w:trPr>
        <w:tc>
          <w:tcPr>
            <w:tcW w:w="9902" w:type="dxa"/>
            <w:gridSpan w:val="8"/>
            <w:tcBorders>
              <w:top w:val="single" w:sz="4" w:space="0" w:color="auto"/>
              <w:bottom w:val="nil"/>
            </w:tcBorders>
            <w:vAlign w:val="center"/>
          </w:tcPr>
          <w:p w:rsidR="00F40175" w:rsidRPr="00E52149" w:rsidRDefault="00F40175" w:rsidP="00D80D8B">
            <w:pPr>
              <w:rPr>
                <w:rFonts w:ascii="Arial" w:hAnsi="Arial" w:cs="Arial"/>
                <w:szCs w:val="24"/>
              </w:rPr>
            </w:pPr>
          </w:p>
        </w:tc>
      </w:tr>
      <w:tr w:rsidR="00F40175" w:rsidRPr="00E52149" w:rsidTr="00D80D8B">
        <w:trPr>
          <w:trHeight w:val="411"/>
        </w:trPr>
        <w:tc>
          <w:tcPr>
            <w:tcW w:w="9902" w:type="dxa"/>
            <w:gridSpan w:val="8"/>
            <w:tcBorders>
              <w:top w:val="single" w:sz="4" w:space="0" w:color="auto"/>
              <w:left w:val="single" w:sz="4" w:space="0" w:color="auto"/>
              <w:bottom w:val="single" w:sz="4" w:space="0" w:color="auto"/>
              <w:right w:val="single" w:sz="4" w:space="0" w:color="auto"/>
            </w:tcBorders>
            <w:shd w:val="pct15" w:color="000000" w:fill="FFFFFF"/>
            <w:vAlign w:val="center"/>
          </w:tcPr>
          <w:p w:rsidR="00F40175" w:rsidRPr="00E52149" w:rsidRDefault="00F40175" w:rsidP="00D80D8B">
            <w:pPr>
              <w:rPr>
                <w:rFonts w:ascii="Arial" w:hAnsi="Arial" w:cs="Arial"/>
                <w:b/>
                <w:szCs w:val="24"/>
              </w:rPr>
            </w:pPr>
            <w:r w:rsidRPr="00E52149">
              <w:rPr>
                <w:rFonts w:ascii="Arial" w:hAnsi="Arial" w:cs="Arial"/>
                <w:b/>
                <w:szCs w:val="24"/>
              </w:rPr>
              <w:t>12. Ecological Information</w:t>
            </w:r>
          </w:p>
        </w:tc>
      </w:tr>
      <w:tr w:rsidR="00F40175" w:rsidRPr="00E52149" w:rsidTr="00AA15CC">
        <w:trPr>
          <w:cantSplit/>
          <w:trHeight w:val="828"/>
        </w:trPr>
        <w:tc>
          <w:tcPr>
            <w:tcW w:w="2247" w:type="dxa"/>
            <w:gridSpan w:val="2"/>
            <w:tcBorders>
              <w:top w:val="single" w:sz="4" w:space="0" w:color="auto"/>
              <w:left w:val="single" w:sz="4" w:space="0" w:color="auto"/>
              <w:bottom w:val="single" w:sz="4" w:space="0" w:color="C0C0C0"/>
              <w:right w:val="single" w:sz="4" w:space="0" w:color="C0C0C0"/>
            </w:tcBorders>
            <w:vAlign w:val="center"/>
          </w:tcPr>
          <w:p w:rsidR="00F40175" w:rsidRPr="00E52149" w:rsidRDefault="00AA15CC" w:rsidP="00D80D8B">
            <w:pPr>
              <w:rPr>
                <w:rFonts w:ascii="Arial" w:hAnsi="Arial" w:cs="Arial"/>
                <w:b/>
                <w:szCs w:val="24"/>
              </w:rPr>
            </w:pPr>
            <w:r w:rsidRPr="00AA15CC">
              <w:rPr>
                <w:rFonts w:ascii="Arial" w:hAnsi="Arial" w:cs="Arial"/>
                <w:b/>
                <w:szCs w:val="24"/>
              </w:rPr>
              <w:t>Bio accumulative potential</w:t>
            </w:r>
          </w:p>
        </w:tc>
        <w:tc>
          <w:tcPr>
            <w:tcW w:w="7655" w:type="dxa"/>
            <w:gridSpan w:val="6"/>
            <w:tcBorders>
              <w:top w:val="single" w:sz="4" w:space="0" w:color="auto"/>
              <w:left w:val="single" w:sz="4" w:space="0" w:color="C0C0C0"/>
              <w:bottom w:val="single" w:sz="4" w:space="0" w:color="C0C0C0"/>
              <w:right w:val="single" w:sz="4" w:space="0" w:color="auto"/>
            </w:tcBorders>
            <w:vAlign w:val="center"/>
          </w:tcPr>
          <w:p w:rsidR="00F40175" w:rsidRPr="00E52149" w:rsidRDefault="00AA15CC" w:rsidP="00D80D8B">
            <w:pPr>
              <w:rPr>
                <w:rFonts w:ascii="Arial" w:hAnsi="Arial" w:cs="Arial"/>
                <w:szCs w:val="24"/>
              </w:rPr>
            </w:pPr>
            <w:r>
              <w:rPr>
                <w:rFonts w:ascii="Arial" w:hAnsi="Arial" w:cs="Arial"/>
                <w:szCs w:val="24"/>
              </w:rPr>
              <w:t>No data available</w:t>
            </w:r>
          </w:p>
        </w:tc>
      </w:tr>
      <w:tr w:rsidR="00F40175" w:rsidRPr="00E52149" w:rsidTr="00AA15CC">
        <w:trPr>
          <w:cantSplit/>
          <w:trHeight w:val="828"/>
        </w:trPr>
        <w:tc>
          <w:tcPr>
            <w:tcW w:w="2247" w:type="dxa"/>
            <w:gridSpan w:val="2"/>
            <w:tcBorders>
              <w:top w:val="single" w:sz="4" w:space="0" w:color="C0C0C0"/>
              <w:left w:val="single" w:sz="4" w:space="0" w:color="auto"/>
              <w:bottom w:val="single" w:sz="4" w:space="0" w:color="C0C0C0"/>
              <w:right w:val="single" w:sz="4" w:space="0" w:color="C0C0C0"/>
            </w:tcBorders>
            <w:vAlign w:val="center"/>
          </w:tcPr>
          <w:p w:rsidR="00F40175" w:rsidRPr="00E52149" w:rsidRDefault="00AA15CC" w:rsidP="00D80D8B">
            <w:pPr>
              <w:rPr>
                <w:rFonts w:ascii="Arial" w:hAnsi="Arial" w:cs="Arial"/>
                <w:b/>
                <w:szCs w:val="24"/>
              </w:rPr>
            </w:pPr>
            <w:r w:rsidRPr="00AA15CC">
              <w:rPr>
                <w:rFonts w:ascii="Arial" w:hAnsi="Arial" w:cs="Arial"/>
                <w:b/>
                <w:szCs w:val="24"/>
              </w:rPr>
              <w:t>Persistence and degradability</w:t>
            </w:r>
          </w:p>
        </w:tc>
        <w:tc>
          <w:tcPr>
            <w:tcW w:w="7655" w:type="dxa"/>
            <w:gridSpan w:val="6"/>
            <w:tcBorders>
              <w:top w:val="single" w:sz="4" w:space="0" w:color="C0C0C0"/>
              <w:left w:val="single" w:sz="4" w:space="0" w:color="C0C0C0"/>
              <w:bottom w:val="single" w:sz="4" w:space="0" w:color="C0C0C0"/>
              <w:right w:val="single" w:sz="4" w:space="0" w:color="auto"/>
            </w:tcBorders>
            <w:vAlign w:val="center"/>
          </w:tcPr>
          <w:p w:rsidR="00F40175" w:rsidRPr="00E52149" w:rsidRDefault="00AA15CC" w:rsidP="00D80D8B">
            <w:pPr>
              <w:rPr>
                <w:rFonts w:ascii="Arial" w:hAnsi="Arial" w:cs="Arial"/>
                <w:szCs w:val="24"/>
              </w:rPr>
            </w:pPr>
            <w:r>
              <w:rPr>
                <w:rFonts w:ascii="Arial" w:hAnsi="Arial" w:cs="Arial"/>
                <w:szCs w:val="24"/>
              </w:rPr>
              <w:t>No data available</w:t>
            </w:r>
          </w:p>
        </w:tc>
      </w:tr>
      <w:tr w:rsidR="00F40175" w:rsidRPr="00E52149" w:rsidTr="00AA15CC">
        <w:trPr>
          <w:cantSplit/>
          <w:trHeight w:val="828"/>
        </w:trPr>
        <w:tc>
          <w:tcPr>
            <w:tcW w:w="2247" w:type="dxa"/>
            <w:gridSpan w:val="2"/>
            <w:tcBorders>
              <w:top w:val="single" w:sz="4" w:space="0" w:color="C0C0C0"/>
              <w:left w:val="single" w:sz="4" w:space="0" w:color="auto"/>
              <w:bottom w:val="single" w:sz="4" w:space="0" w:color="C0C0C0"/>
              <w:right w:val="single" w:sz="4" w:space="0" w:color="C0C0C0"/>
            </w:tcBorders>
            <w:vAlign w:val="center"/>
          </w:tcPr>
          <w:p w:rsidR="00F40175" w:rsidRPr="00E52149" w:rsidRDefault="00AA15CC" w:rsidP="00D80D8B">
            <w:pPr>
              <w:rPr>
                <w:rFonts w:ascii="Arial" w:hAnsi="Arial" w:cs="Arial"/>
                <w:b/>
                <w:szCs w:val="24"/>
              </w:rPr>
            </w:pPr>
            <w:r w:rsidRPr="00AA15CC">
              <w:rPr>
                <w:rFonts w:ascii="Arial" w:hAnsi="Arial" w:cs="Arial"/>
                <w:b/>
                <w:szCs w:val="24"/>
              </w:rPr>
              <w:t>Results of PBT and vPvB assessment</w:t>
            </w:r>
          </w:p>
        </w:tc>
        <w:tc>
          <w:tcPr>
            <w:tcW w:w="7655" w:type="dxa"/>
            <w:gridSpan w:val="6"/>
            <w:tcBorders>
              <w:top w:val="single" w:sz="4" w:space="0" w:color="C0C0C0"/>
              <w:left w:val="single" w:sz="4" w:space="0" w:color="C0C0C0"/>
              <w:bottom w:val="single" w:sz="4" w:space="0" w:color="C0C0C0"/>
              <w:right w:val="single" w:sz="4" w:space="0" w:color="auto"/>
            </w:tcBorders>
            <w:vAlign w:val="center"/>
          </w:tcPr>
          <w:p w:rsidR="00F40175" w:rsidRPr="00E52149" w:rsidRDefault="00AA15CC" w:rsidP="00D80D8B">
            <w:pPr>
              <w:rPr>
                <w:rFonts w:ascii="Arial" w:hAnsi="Arial" w:cs="Arial"/>
                <w:szCs w:val="24"/>
              </w:rPr>
            </w:pPr>
            <w:r>
              <w:rPr>
                <w:rFonts w:ascii="Arial" w:hAnsi="Arial" w:cs="Arial"/>
                <w:szCs w:val="24"/>
              </w:rPr>
              <w:t>No data available</w:t>
            </w:r>
          </w:p>
        </w:tc>
      </w:tr>
      <w:tr w:rsidR="007D0C62" w:rsidRPr="00E52149" w:rsidTr="00D80D8B">
        <w:trPr>
          <w:trHeight w:val="325"/>
        </w:trPr>
        <w:tc>
          <w:tcPr>
            <w:tcW w:w="9902" w:type="dxa"/>
            <w:gridSpan w:val="8"/>
            <w:tcBorders>
              <w:top w:val="single" w:sz="4" w:space="0" w:color="auto"/>
              <w:bottom w:val="nil"/>
            </w:tcBorders>
            <w:vAlign w:val="center"/>
          </w:tcPr>
          <w:p w:rsidR="007D0C62" w:rsidRPr="00E52149" w:rsidRDefault="007D0C62" w:rsidP="007D0C62">
            <w:pPr>
              <w:rPr>
                <w:rFonts w:ascii="Arial" w:hAnsi="Arial" w:cs="Arial"/>
                <w:szCs w:val="24"/>
              </w:rPr>
            </w:pPr>
          </w:p>
        </w:tc>
      </w:tr>
      <w:tr w:rsidR="007D0C62" w:rsidRPr="00E52149" w:rsidTr="00D80D8B">
        <w:trPr>
          <w:trHeight w:val="411"/>
        </w:trPr>
        <w:tc>
          <w:tcPr>
            <w:tcW w:w="9902" w:type="dxa"/>
            <w:gridSpan w:val="8"/>
            <w:tcBorders>
              <w:top w:val="single" w:sz="4" w:space="0" w:color="auto"/>
              <w:left w:val="single" w:sz="4" w:space="0" w:color="auto"/>
              <w:bottom w:val="single" w:sz="4" w:space="0" w:color="auto"/>
              <w:right w:val="single" w:sz="4" w:space="0" w:color="auto"/>
            </w:tcBorders>
            <w:shd w:val="pct15" w:color="000000" w:fill="FFFFFF"/>
            <w:vAlign w:val="center"/>
          </w:tcPr>
          <w:p w:rsidR="007D0C62" w:rsidRPr="00E52149" w:rsidRDefault="007D0C62" w:rsidP="00D80D8B">
            <w:pPr>
              <w:rPr>
                <w:rFonts w:ascii="Arial" w:hAnsi="Arial" w:cs="Arial"/>
                <w:b/>
                <w:szCs w:val="24"/>
              </w:rPr>
            </w:pPr>
            <w:r w:rsidRPr="00E52149">
              <w:rPr>
                <w:rFonts w:ascii="Arial" w:hAnsi="Arial" w:cs="Arial"/>
                <w:b/>
                <w:szCs w:val="24"/>
              </w:rPr>
              <w:t>13. Disposal Considerations</w:t>
            </w:r>
          </w:p>
        </w:tc>
      </w:tr>
      <w:tr w:rsidR="007D0C62" w:rsidRPr="00E52149" w:rsidTr="00AD16B8">
        <w:trPr>
          <w:trHeight w:val="4683"/>
        </w:trPr>
        <w:tc>
          <w:tcPr>
            <w:tcW w:w="9902" w:type="dxa"/>
            <w:gridSpan w:val="8"/>
            <w:tcBorders>
              <w:top w:val="single" w:sz="4" w:space="0" w:color="auto"/>
              <w:left w:val="single" w:sz="4" w:space="0" w:color="auto"/>
              <w:bottom w:val="single" w:sz="4" w:space="0" w:color="auto"/>
              <w:right w:val="single" w:sz="4" w:space="0" w:color="auto"/>
            </w:tcBorders>
            <w:vAlign w:val="center"/>
          </w:tcPr>
          <w:p w:rsidR="00AD16B8" w:rsidRDefault="00AD16B8" w:rsidP="00AD16B8">
            <w:pPr>
              <w:rPr>
                <w:rFonts w:ascii="Arial" w:hAnsi="Arial" w:cs="Arial"/>
                <w:szCs w:val="24"/>
              </w:rPr>
            </w:pPr>
            <w:r w:rsidRPr="00AD16B8">
              <w:rPr>
                <w:rFonts w:ascii="Arial" w:hAnsi="Arial" w:cs="Arial"/>
                <w:szCs w:val="24"/>
              </w:rPr>
              <w:t>Legislation addressing waste disposal requirements may differ by country, state and/ or territory. Each user must refer to laws operating in their area. In some areas, certain wastes must be tracked.</w:t>
            </w:r>
          </w:p>
          <w:p w:rsidR="00AD16B8" w:rsidRPr="00AD16B8" w:rsidRDefault="00AD16B8" w:rsidP="00AD16B8">
            <w:pPr>
              <w:rPr>
                <w:rFonts w:ascii="Arial" w:hAnsi="Arial" w:cs="Arial"/>
                <w:szCs w:val="24"/>
              </w:rPr>
            </w:pPr>
          </w:p>
          <w:p w:rsidR="00AD16B8" w:rsidRDefault="00AD16B8" w:rsidP="00AD16B8">
            <w:pPr>
              <w:rPr>
                <w:rFonts w:ascii="Arial" w:hAnsi="Arial" w:cs="Arial"/>
                <w:szCs w:val="24"/>
              </w:rPr>
            </w:pPr>
            <w:r w:rsidRPr="00AD16B8">
              <w:rPr>
                <w:rFonts w:ascii="Arial" w:hAnsi="Arial" w:cs="Arial"/>
                <w:szCs w:val="24"/>
              </w:rPr>
              <w:t>A Hierarchy of Controls seems to be common - the user should investigate:</w:t>
            </w:r>
          </w:p>
          <w:p w:rsidR="00AD16B8" w:rsidRPr="00AD16B8" w:rsidRDefault="00AD16B8" w:rsidP="00AD16B8">
            <w:pPr>
              <w:rPr>
                <w:rFonts w:ascii="Arial" w:hAnsi="Arial" w:cs="Arial"/>
                <w:szCs w:val="24"/>
              </w:rPr>
            </w:pPr>
          </w:p>
          <w:p w:rsidR="00AD16B8" w:rsidRPr="00AD16B8" w:rsidRDefault="00AD16B8" w:rsidP="00AD16B8">
            <w:pPr>
              <w:pStyle w:val="ListParagraph"/>
              <w:numPr>
                <w:ilvl w:val="0"/>
                <w:numId w:val="16"/>
              </w:numPr>
              <w:rPr>
                <w:rFonts w:ascii="Arial" w:hAnsi="Arial" w:cs="Arial"/>
                <w:i/>
              </w:rPr>
            </w:pPr>
            <w:r w:rsidRPr="00AD16B8">
              <w:rPr>
                <w:rFonts w:ascii="Arial" w:hAnsi="Arial" w:cs="Arial"/>
                <w:i/>
              </w:rPr>
              <w:t>Reduction</w:t>
            </w:r>
          </w:p>
          <w:p w:rsidR="00AD16B8" w:rsidRPr="00AD16B8" w:rsidRDefault="00AD16B8" w:rsidP="00AD16B8">
            <w:pPr>
              <w:pStyle w:val="ListParagraph"/>
              <w:numPr>
                <w:ilvl w:val="0"/>
                <w:numId w:val="16"/>
              </w:numPr>
              <w:rPr>
                <w:rFonts w:ascii="Arial" w:hAnsi="Arial" w:cs="Arial"/>
                <w:i/>
              </w:rPr>
            </w:pPr>
            <w:r w:rsidRPr="00AD16B8">
              <w:rPr>
                <w:rFonts w:ascii="Arial" w:hAnsi="Arial" w:cs="Arial"/>
                <w:i/>
              </w:rPr>
              <w:t>Reuse</w:t>
            </w:r>
          </w:p>
          <w:p w:rsidR="00AD16B8" w:rsidRPr="00AD16B8" w:rsidRDefault="00AD16B8" w:rsidP="00AD16B8">
            <w:pPr>
              <w:pStyle w:val="ListParagraph"/>
              <w:numPr>
                <w:ilvl w:val="0"/>
                <w:numId w:val="16"/>
              </w:numPr>
              <w:rPr>
                <w:rFonts w:ascii="Arial" w:hAnsi="Arial" w:cs="Arial"/>
                <w:i/>
              </w:rPr>
            </w:pPr>
            <w:r w:rsidRPr="00AD16B8">
              <w:rPr>
                <w:rFonts w:ascii="Arial" w:hAnsi="Arial" w:cs="Arial"/>
                <w:i/>
              </w:rPr>
              <w:t>Recycling</w:t>
            </w:r>
          </w:p>
          <w:p w:rsidR="00AD16B8" w:rsidRDefault="00AD16B8" w:rsidP="00AD16B8">
            <w:pPr>
              <w:pStyle w:val="ListParagraph"/>
              <w:numPr>
                <w:ilvl w:val="0"/>
                <w:numId w:val="16"/>
              </w:numPr>
              <w:rPr>
                <w:rFonts w:ascii="Arial" w:hAnsi="Arial" w:cs="Arial"/>
                <w:i/>
              </w:rPr>
            </w:pPr>
            <w:r w:rsidRPr="00AD16B8">
              <w:rPr>
                <w:rFonts w:ascii="Arial" w:hAnsi="Arial" w:cs="Arial"/>
                <w:i/>
              </w:rPr>
              <w:t>Disposal (if all else fails)</w:t>
            </w:r>
          </w:p>
          <w:p w:rsidR="00AD16B8" w:rsidRPr="00AD16B8" w:rsidRDefault="00AD16B8" w:rsidP="00AD16B8">
            <w:pPr>
              <w:pStyle w:val="ListParagraph"/>
              <w:rPr>
                <w:rFonts w:ascii="Arial" w:hAnsi="Arial" w:cs="Arial"/>
                <w:i/>
              </w:rPr>
            </w:pPr>
          </w:p>
          <w:p w:rsidR="00B16022" w:rsidRPr="00B16022" w:rsidRDefault="00AD16B8" w:rsidP="00AD16B8">
            <w:pPr>
              <w:rPr>
                <w:rFonts w:ascii="Arial" w:hAnsi="Arial" w:cs="Arial"/>
                <w:szCs w:val="24"/>
              </w:rPr>
            </w:pPr>
            <w:r w:rsidRPr="00AD16B8">
              <w:rPr>
                <w:rFonts w:ascii="Arial" w:hAnsi="Arial" w:cs="Arial"/>
                <w:szCs w:val="24"/>
              </w:rPr>
              <w:t>This material may be recycled if unused, or if it has not been contaminated so as to make it unsuitable for its intended use. If it has been contaminated, it may be possible to reclaim the product by filtration, distillation or some other means. Shelf life considerations should also be applied in making decisions of this type. Note that properties of a material may change in use, and recycling or reuse may not always be appropriate.</w:t>
            </w:r>
          </w:p>
        </w:tc>
      </w:tr>
      <w:tr w:rsidR="007D0C62" w:rsidRPr="00E52149" w:rsidTr="00D80D8B">
        <w:trPr>
          <w:trHeight w:val="243"/>
        </w:trPr>
        <w:tc>
          <w:tcPr>
            <w:tcW w:w="9902" w:type="dxa"/>
            <w:gridSpan w:val="8"/>
            <w:tcBorders>
              <w:top w:val="single" w:sz="4" w:space="0" w:color="auto"/>
              <w:bottom w:val="single" w:sz="4" w:space="0" w:color="auto"/>
            </w:tcBorders>
            <w:vAlign w:val="center"/>
          </w:tcPr>
          <w:p w:rsidR="007D0C62" w:rsidRDefault="007D0C62" w:rsidP="00D80D8B">
            <w:pPr>
              <w:rPr>
                <w:rFonts w:ascii="Arial" w:hAnsi="Arial" w:cs="Arial"/>
                <w:szCs w:val="24"/>
              </w:rPr>
            </w:pPr>
          </w:p>
          <w:p w:rsidR="00AD16B8" w:rsidRDefault="00AD16B8" w:rsidP="00D80D8B">
            <w:pPr>
              <w:rPr>
                <w:rFonts w:ascii="Arial" w:hAnsi="Arial" w:cs="Arial"/>
                <w:szCs w:val="24"/>
              </w:rPr>
            </w:pPr>
          </w:p>
          <w:p w:rsidR="00AD16B8" w:rsidRDefault="00AD16B8" w:rsidP="00D80D8B">
            <w:pPr>
              <w:rPr>
                <w:rFonts w:ascii="Arial" w:hAnsi="Arial" w:cs="Arial"/>
                <w:szCs w:val="24"/>
              </w:rPr>
            </w:pPr>
          </w:p>
          <w:p w:rsidR="00AD16B8" w:rsidRPr="00E52149" w:rsidRDefault="00AD16B8" w:rsidP="00D80D8B">
            <w:pPr>
              <w:rPr>
                <w:rFonts w:ascii="Arial" w:hAnsi="Arial" w:cs="Arial"/>
                <w:szCs w:val="24"/>
              </w:rPr>
            </w:pPr>
          </w:p>
        </w:tc>
      </w:tr>
      <w:tr w:rsidR="007D0C62" w:rsidRPr="00E52149" w:rsidTr="00D80D8B">
        <w:trPr>
          <w:trHeight w:val="411"/>
        </w:trPr>
        <w:tc>
          <w:tcPr>
            <w:tcW w:w="9902" w:type="dxa"/>
            <w:gridSpan w:val="8"/>
            <w:tcBorders>
              <w:top w:val="single" w:sz="4" w:space="0" w:color="auto"/>
              <w:left w:val="single" w:sz="4" w:space="0" w:color="auto"/>
              <w:bottom w:val="single" w:sz="4" w:space="0" w:color="auto"/>
              <w:right w:val="single" w:sz="4" w:space="0" w:color="auto"/>
            </w:tcBorders>
            <w:shd w:val="pct15" w:color="000000" w:fill="FFFFFF"/>
            <w:vAlign w:val="center"/>
          </w:tcPr>
          <w:p w:rsidR="007D0C62" w:rsidRPr="00E52149" w:rsidRDefault="007D0C62" w:rsidP="00D80D8B">
            <w:pPr>
              <w:rPr>
                <w:rFonts w:ascii="Arial" w:hAnsi="Arial" w:cs="Arial"/>
                <w:b/>
                <w:szCs w:val="24"/>
              </w:rPr>
            </w:pPr>
            <w:r w:rsidRPr="00E52149">
              <w:rPr>
                <w:rFonts w:ascii="Arial" w:hAnsi="Arial" w:cs="Arial"/>
                <w:b/>
                <w:szCs w:val="24"/>
              </w:rPr>
              <w:t>14. Transportation</w:t>
            </w:r>
          </w:p>
        </w:tc>
      </w:tr>
      <w:tr w:rsidR="006542E7" w:rsidRPr="00E52149" w:rsidTr="00AD16B8">
        <w:trPr>
          <w:trHeight w:val="365"/>
        </w:trPr>
        <w:tc>
          <w:tcPr>
            <w:tcW w:w="4232" w:type="dxa"/>
            <w:gridSpan w:val="7"/>
            <w:tcBorders>
              <w:top w:val="single" w:sz="4" w:space="0" w:color="auto"/>
              <w:left w:val="single" w:sz="4" w:space="0" w:color="auto"/>
              <w:bottom w:val="single" w:sz="4" w:space="0" w:color="BFBFBF" w:themeColor="background1" w:themeShade="BF"/>
              <w:right w:val="single" w:sz="4" w:space="0" w:color="BFBFBF" w:themeColor="background1" w:themeShade="BF"/>
            </w:tcBorders>
            <w:vAlign w:val="center"/>
          </w:tcPr>
          <w:p w:rsidR="006542E7" w:rsidRPr="00AD16B8" w:rsidRDefault="00AD16B8" w:rsidP="00B16022">
            <w:pPr>
              <w:rPr>
                <w:rFonts w:ascii="Arial" w:hAnsi="Arial" w:cs="Arial"/>
                <w:b/>
                <w:szCs w:val="24"/>
              </w:rPr>
            </w:pPr>
            <w:r w:rsidRPr="00AD16B8">
              <w:rPr>
                <w:rFonts w:ascii="Arial" w:hAnsi="Arial" w:cs="Arial"/>
                <w:b/>
                <w:szCs w:val="24"/>
              </w:rPr>
              <w:t>Land transport</w:t>
            </w:r>
          </w:p>
        </w:tc>
        <w:tc>
          <w:tcPr>
            <w:tcW w:w="5670" w:type="dxa"/>
            <w:tcBorders>
              <w:top w:val="single" w:sz="4" w:space="0" w:color="auto"/>
              <w:left w:val="single" w:sz="4" w:space="0" w:color="BFBFBF" w:themeColor="background1" w:themeShade="BF"/>
              <w:bottom w:val="single" w:sz="4" w:space="0" w:color="BFBFBF" w:themeColor="background1" w:themeShade="BF"/>
              <w:right w:val="single" w:sz="4" w:space="0" w:color="auto"/>
            </w:tcBorders>
            <w:vAlign w:val="center"/>
          </w:tcPr>
          <w:p w:rsidR="006542E7" w:rsidRPr="00E52149" w:rsidRDefault="00AD16B8" w:rsidP="00B16022">
            <w:pPr>
              <w:rPr>
                <w:rFonts w:ascii="Arial" w:hAnsi="Arial" w:cs="Arial"/>
                <w:szCs w:val="24"/>
              </w:rPr>
            </w:pPr>
            <w:r w:rsidRPr="00AD16B8">
              <w:rPr>
                <w:rFonts w:ascii="Arial" w:hAnsi="Arial" w:cs="Arial"/>
                <w:szCs w:val="24"/>
              </w:rPr>
              <w:t>Not Regulated For Transport Of Dangerous Goods</w:t>
            </w:r>
          </w:p>
        </w:tc>
      </w:tr>
      <w:tr w:rsidR="006542E7" w:rsidRPr="00E52149" w:rsidTr="00AD16B8">
        <w:trPr>
          <w:trHeight w:val="365"/>
        </w:trPr>
        <w:tc>
          <w:tcPr>
            <w:tcW w:w="4232" w:type="dxa"/>
            <w:gridSpan w:val="7"/>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6542E7" w:rsidRPr="00AD16B8" w:rsidRDefault="00AD16B8" w:rsidP="00B16022">
            <w:pPr>
              <w:rPr>
                <w:rFonts w:ascii="Arial" w:hAnsi="Arial" w:cs="Arial"/>
                <w:b/>
                <w:szCs w:val="24"/>
              </w:rPr>
            </w:pPr>
            <w:r w:rsidRPr="00AD16B8">
              <w:rPr>
                <w:rFonts w:ascii="Arial" w:hAnsi="Arial" w:cs="Arial"/>
                <w:b/>
                <w:szCs w:val="24"/>
              </w:rPr>
              <w:t>Air transport (ICAO-IATA / DGR):</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6542E7" w:rsidRPr="00E52149" w:rsidRDefault="00AD16B8" w:rsidP="00B16022">
            <w:pPr>
              <w:rPr>
                <w:rFonts w:ascii="Arial" w:hAnsi="Arial" w:cs="Arial"/>
                <w:szCs w:val="24"/>
              </w:rPr>
            </w:pPr>
            <w:r w:rsidRPr="00AD16B8">
              <w:rPr>
                <w:rFonts w:ascii="Arial" w:hAnsi="Arial" w:cs="Arial"/>
                <w:szCs w:val="24"/>
              </w:rPr>
              <w:t>Not Regulated For Transport Of Dangerous Goods</w:t>
            </w:r>
          </w:p>
        </w:tc>
      </w:tr>
      <w:tr w:rsidR="006542E7" w:rsidRPr="00E52149" w:rsidTr="00AD16B8">
        <w:trPr>
          <w:trHeight w:val="365"/>
        </w:trPr>
        <w:tc>
          <w:tcPr>
            <w:tcW w:w="4232" w:type="dxa"/>
            <w:gridSpan w:val="7"/>
            <w:tcBorders>
              <w:top w:val="single" w:sz="4" w:space="0" w:color="BFBFBF" w:themeColor="background1" w:themeShade="BF"/>
              <w:left w:val="single" w:sz="4" w:space="0" w:color="auto"/>
              <w:bottom w:val="single" w:sz="4" w:space="0" w:color="BFBFBF" w:themeColor="background1" w:themeShade="BF"/>
              <w:right w:val="single" w:sz="4" w:space="0" w:color="BFBFBF" w:themeColor="background1" w:themeShade="BF"/>
            </w:tcBorders>
            <w:vAlign w:val="center"/>
          </w:tcPr>
          <w:p w:rsidR="006542E7" w:rsidRPr="00AD16B8" w:rsidRDefault="00AD16B8" w:rsidP="00B16022">
            <w:pPr>
              <w:rPr>
                <w:rFonts w:ascii="Arial" w:hAnsi="Arial" w:cs="Arial"/>
                <w:b/>
                <w:szCs w:val="24"/>
              </w:rPr>
            </w:pPr>
            <w:r w:rsidRPr="00AD16B8">
              <w:rPr>
                <w:rFonts w:ascii="Arial" w:hAnsi="Arial" w:cs="Arial"/>
                <w:b/>
                <w:szCs w:val="24"/>
              </w:rPr>
              <w:t>Sea transport (IMDG-Code / GGVSee):</w:t>
            </w:r>
          </w:p>
        </w:tc>
        <w:tc>
          <w:tcPr>
            <w:tcW w:w="56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uto"/>
            </w:tcBorders>
            <w:vAlign w:val="center"/>
          </w:tcPr>
          <w:p w:rsidR="006542E7" w:rsidRPr="00E52149" w:rsidRDefault="00AD16B8" w:rsidP="00B16022">
            <w:pPr>
              <w:rPr>
                <w:rFonts w:ascii="Arial" w:hAnsi="Arial" w:cs="Arial"/>
                <w:szCs w:val="24"/>
              </w:rPr>
            </w:pPr>
            <w:r w:rsidRPr="00AD16B8">
              <w:rPr>
                <w:rFonts w:ascii="Arial" w:hAnsi="Arial" w:cs="Arial"/>
                <w:szCs w:val="24"/>
              </w:rPr>
              <w:t>Not Regulated For Transport Of Dangerous Goods</w:t>
            </w:r>
          </w:p>
        </w:tc>
      </w:tr>
      <w:tr w:rsidR="006542E7" w:rsidRPr="00E52149" w:rsidTr="00AD16B8">
        <w:trPr>
          <w:trHeight w:val="365"/>
        </w:trPr>
        <w:tc>
          <w:tcPr>
            <w:tcW w:w="4232" w:type="dxa"/>
            <w:gridSpan w:val="7"/>
            <w:tcBorders>
              <w:top w:val="single" w:sz="4" w:space="0" w:color="BFBFBF" w:themeColor="background1" w:themeShade="BF"/>
              <w:left w:val="single" w:sz="4" w:space="0" w:color="auto"/>
              <w:bottom w:val="single" w:sz="4" w:space="0" w:color="auto"/>
              <w:right w:val="single" w:sz="4" w:space="0" w:color="BFBFBF" w:themeColor="background1" w:themeShade="BF"/>
            </w:tcBorders>
            <w:vAlign w:val="center"/>
          </w:tcPr>
          <w:p w:rsidR="006542E7" w:rsidRPr="00AD16B8" w:rsidRDefault="00AD16B8" w:rsidP="00B16022">
            <w:pPr>
              <w:rPr>
                <w:rFonts w:ascii="Arial" w:hAnsi="Arial" w:cs="Arial"/>
                <w:b/>
                <w:szCs w:val="24"/>
              </w:rPr>
            </w:pPr>
            <w:r w:rsidRPr="00AD16B8">
              <w:rPr>
                <w:rFonts w:ascii="Arial" w:hAnsi="Arial" w:cs="Arial"/>
                <w:b/>
                <w:szCs w:val="24"/>
              </w:rPr>
              <w:t>Inland waterways transport (ADN):</w:t>
            </w:r>
          </w:p>
        </w:tc>
        <w:tc>
          <w:tcPr>
            <w:tcW w:w="5670" w:type="dxa"/>
            <w:tcBorders>
              <w:top w:val="single" w:sz="4" w:space="0" w:color="BFBFBF" w:themeColor="background1" w:themeShade="BF"/>
              <w:left w:val="single" w:sz="4" w:space="0" w:color="BFBFBF" w:themeColor="background1" w:themeShade="BF"/>
              <w:bottom w:val="single" w:sz="4" w:space="0" w:color="auto"/>
              <w:right w:val="single" w:sz="4" w:space="0" w:color="auto"/>
            </w:tcBorders>
            <w:vAlign w:val="center"/>
          </w:tcPr>
          <w:p w:rsidR="006542E7" w:rsidRPr="00E52149" w:rsidRDefault="00AD16B8" w:rsidP="00B16022">
            <w:pPr>
              <w:rPr>
                <w:rFonts w:ascii="Arial" w:hAnsi="Arial" w:cs="Arial"/>
                <w:szCs w:val="24"/>
              </w:rPr>
            </w:pPr>
            <w:r w:rsidRPr="00AD16B8">
              <w:rPr>
                <w:rFonts w:ascii="Arial" w:hAnsi="Arial" w:cs="Arial"/>
                <w:szCs w:val="24"/>
              </w:rPr>
              <w:t>Not Regulated For Transport Of Dangerous Goods</w:t>
            </w:r>
          </w:p>
        </w:tc>
      </w:tr>
      <w:tr w:rsidR="007D0C62" w:rsidRPr="00E52149" w:rsidTr="006542E7">
        <w:trPr>
          <w:trHeight w:val="365"/>
        </w:trPr>
        <w:tc>
          <w:tcPr>
            <w:tcW w:w="9902" w:type="dxa"/>
            <w:gridSpan w:val="8"/>
            <w:tcBorders>
              <w:top w:val="single" w:sz="4" w:space="0" w:color="auto"/>
              <w:bottom w:val="single" w:sz="4" w:space="0" w:color="auto"/>
            </w:tcBorders>
            <w:vAlign w:val="center"/>
          </w:tcPr>
          <w:p w:rsidR="007D0C62" w:rsidRPr="00E52149" w:rsidRDefault="007D0C62" w:rsidP="00D80D8B">
            <w:pPr>
              <w:rPr>
                <w:rFonts w:ascii="Arial" w:hAnsi="Arial" w:cs="Arial"/>
                <w:szCs w:val="24"/>
              </w:rPr>
            </w:pPr>
          </w:p>
        </w:tc>
      </w:tr>
      <w:tr w:rsidR="007D0C62" w:rsidRPr="00E52149" w:rsidTr="00D80D8B">
        <w:trPr>
          <w:trHeight w:val="411"/>
        </w:trPr>
        <w:tc>
          <w:tcPr>
            <w:tcW w:w="9902" w:type="dxa"/>
            <w:gridSpan w:val="8"/>
            <w:tcBorders>
              <w:top w:val="single" w:sz="4" w:space="0" w:color="auto"/>
              <w:left w:val="single" w:sz="4" w:space="0" w:color="auto"/>
              <w:bottom w:val="single" w:sz="4" w:space="0" w:color="auto"/>
              <w:right w:val="single" w:sz="4" w:space="0" w:color="auto"/>
            </w:tcBorders>
            <w:shd w:val="pct15" w:color="000000" w:fill="FFFFFF"/>
            <w:vAlign w:val="center"/>
          </w:tcPr>
          <w:p w:rsidR="007D0C62" w:rsidRPr="00E52149" w:rsidRDefault="007D0C62" w:rsidP="00D80D8B">
            <w:pPr>
              <w:rPr>
                <w:rFonts w:ascii="Arial" w:hAnsi="Arial" w:cs="Arial"/>
                <w:b/>
                <w:szCs w:val="24"/>
              </w:rPr>
            </w:pPr>
            <w:r w:rsidRPr="00E52149">
              <w:rPr>
                <w:rFonts w:ascii="Arial" w:hAnsi="Arial" w:cs="Arial"/>
                <w:b/>
                <w:szCs w:val="24"/>
              </w:rPr>
              <w:t>15. Regulatory Information</w:t>
            </w:r>
          </w:p>
        </w:tc>
      </w:tr>
      <w:tr w:rsidR="00524537" w:rsidRPr="00E52149" w:rsidTr="0087210F">
        <w:trPr>
          <w:trHeight w:val="1772"/>
        </w:trPr>
        <w:tc>
          <w:tcPr>
            <w:tcW w:w="9902" w:type="dxa"/>
            <w:gridSpan w:val="8"/>
            <w:tcBorders>
              <w:top w:val="single" w:sz="4" w:space="0" w:color="C0C0C0"/>
              <w:left w:val="single" w:sz="4" w:space="0" w:color="auto"/>
              <w:bottom w:val="single" w:sz="4" w:space="0" w:color="auto"/>
              <w:right w:val="single" w:sz="4" w:space="0" w:color="auto"/>
            </w:tcBorders>
            <w:vAlign w:val="center"/>
          </w:tcPr>
          <w:p w:rsidR="00524537" w:rsidRPr="00E52149" w:rsidRDefault="00032560" w:rsidP="00AE36C5">
            <w:pPr>
              <w:rPr>
                <w:rFonts w:ascii="Arial" w:hAnsi="Arial" w:cs="Arial"/>
                <w:szCs w:val="24"/>
              </w:rPr>
            </w:pPr>
            <w:r w:rsidRPr="00032560">
              <w:rPr>
                <w:rFonts w:ascii="Arial" w:hAnsi="Arial" w:cs="Arial"/>
                <w:szCs w:val="24"/>
              </w:rPr>
              <w:t>This safety data sheet is in compliance with the following EU legislation and its adaptations - as far as applicable - : 67/548/EEC, 1999/45/EC, 98/24/EC, 92/85/EC, 94/33/EC, 91/689/EEC, 1999/13/EC, Commission Regulation (EU) 2015/830, Regulation (EC) No 1272/2008 and their amendments as well as the following British legislation: - The Control of Substances Hazardous to Health Regulations (COSHH) 2002 - COSHH Essentials - The Management of Health and Safety at Work Regulations 1999</w:t>
            </w:r>
          </w:p>
        </w:tc>
      </w:tr>
      <w:tr w:rsidR="007D0C62" w:rsidRPr="00E52149" w:rsidTr="00D80D8B">
        <w:trPr>
          <w:trHeight w:val="297"/>
        </w:trPr>
        <w:tc>
          <w:tcPr>
            <w:tcW w:w="9902" w:type="dxa"/>
            <w:gridSpan w:val="8"/>
            <w:tcBorders>
              <w:top w:val="single" w:sz="4" w:space="0" w:color="auto"/>
              <w:bottom w:val="nil"/>
            </w:tcBorders>
            <w:vAlign w:val="center"/>
          </w:tcPr>
          <w:p w:rsidR="007D0C62" w:rsidRPr="00E52149" w:rsidRDefault="007D0C62" w:rsidP="00D80D8B">
            <w:pPr>
              <w:rPr>
                <w:rFonts w:ascii="Arial" w:hAnsi="Arial" w:cs="Arial"/>
                <w:szCs w:val="24"/>
              </w:rPr>
            </w:pPr>
          </w:p>
        </w:tc>
      </w:tr>
      <w:tr w:rsidR="007D0C62" w:rsidRPr="00E52149" w:rsidTr="00D80D8B">
        <w:trPr>
          <w:trHeight w:val="411"/>
        </w:trPr>
        <w:tc>
          <w:tcPr>
            <w:tcW w:w="9902" w:type="dxa"/>
            <w:gridSpan w:val="8"/>
            <w:tcBorders>
              <w:top w:val="single" w:sz="4" w:space="0" w:color="auto"/>
              <w:left w:val="single" w:sz="4" w:space="0" w:color="auto"/>
              <w:bottom w:val="single" w:sz="4" w:space="0" w:color="auto"/>
              <w:right w:val="single" w:sz="4" w:space="0" w:color="auto"/>
            </w:tcBorders>
            <w:shd w:val="pct15" w:color="000000" w:fill="FFFFFF"/>
            <w:vAlign w:val="center"/>
          </w:tcPr>
          <w:p w:rsidR="007D0C62" w:rsidRPr="00E52149" w:rsidRDefault="007D0C62" w:rsidP="00D80D8B">
            <w:pPr>
              <w:rPr>
                <w:rFonts w:ascii="Arial" w:hAnsi="Arial" w:cs="Arial"/>
                <w:b/>
                <w:szCs w:val="24"/>
              </w:rPr>
            </w:pPr>
            <w:r w:rsidRPr="00E52149">
              <w:rPr>
                <w:rFonts w:ascii="Arial" w:hAnsi="Arial" w:cs="Arial"/>
                <w:b/>
                <w:szCs w:val="24"/>
              </w:rPr>
              <w:t>16. Other Information</w:t>
            </w:r>
          </w:p>
        </w:tc>
      </w:tr>
      <w:tr w:rsidR="007D0C62" w:rsidRPr="00E52149" w:rsidTr="0087210F">
        <w:trPr>
          <w:trHeight w:val="1241"/>
        </w:trPr>
        <w:tc>
          <w:tcPr>
            <w:tcW w:w="9902" w:type="dxa"/>
            <w:gridSpan w:val="8"/>
            <w:tcBorders>
              <w:top w:val="single" w:sz="4" w:space="0" w:color="auto"/>
              <w:left w:val="single" w:sz="4" w:space="0" w:color="auto"/>
              <w:bottom w:val="single" w:sz="4" w:space="0" w:color="auto"/>
              <w:right w:val="single" w:sz="4" w:space="0" w:color="auto"/>
            </w:tcBorders>
            <w:vAlign w:val="center"/>
          </w:tcPr>
          <w:p w:rsidR="00032560" w:rsidRDefault="00032560" w:rsidP="00C355F8">
            <w:pPr>
              <w:rPr>
                <w:rFonts w:ascii="Arial" w:hAnsi="Arial" w:cs="Arial"/>
                <w:szCs w:val="24"/>
              </w:rPr>
            </w:pPr>
            <w:r w:rsidRPr="00032560">
              <w:rPr>
                <w:rFonts w:ascii="Arial" w:hAnsi="Arial" w:cs="Arial"/>
                <w:szCs w:val="24"/>
              </w:rPr>
              <w:t>H304</w:t>
            </w:r>
            <w:r>
              <w:rPr>
                <w:rFonts w:ascii="Arial" w:hAnsi="Arial" w:cs="Arial"/>
                <w:szCs w:val="24"/>
              </w:rPr>
              <w:t xml:space="preserve"> - </w:t>
            </w:r>
            <w:r w:rsidRPr="00032560">
              <w:rPr>
                <w:rFonts w:ascii="Arial" w:hAnsi="Arial" w:cs="Arial"/>
                <w:szCs w:val="24"/>
              </w:rPr>
              <w:t>May be fatal if swallowed and enters airways</w:t>
            </w:r>
          </w:p>
          <w:p w:rsidR="007D0C62" w:rsidRPr="00E52149" w:rsidRDefault="00032560" w:rsidP="00C355F8">
            <w:pPr>
              <w:rPr>
                <w:rFonts w:ascii="Arial" w:hAnsi="Arial" w:cs="Arial"/>
                <w:szCs w:val="24"/>
              </w:rPr>
            </w:pPr>
            <w:r w:rsidRPr="00032560">
              <w:rPr>
                <w:rFonts w:ascii="Arial" w:hAnsi="Arial" w:cs="Arial"/>
                <w:szCs w:val="24"/>
              </w:rPr>
              <w:t>Classification drawn from EC Directive 67/548/EEC - Annex I ; 3. Classification drawn from EC Directive 1272/2008 - Annex VI</w:t>
            </w:r>
          </w:p>
        </w:tc>
      </w:tr>
    </w:tbl>
    <w:p w:rsidR="001C4252" w:rsidRPr="00447520" w:rsidRDefault="001C4252" w:rsidP="00447520"/>
    <w:sectPr w:rsidR="001C4252" w:rsidRPr="00447520" w:rsidSect="000C3B7E">
      <w:headerReference w:type="default" r:id="rId10"/>
      <w:footerReference w:type="default" r:id="rId11"/>
      <w:pgSz w:w="11907" w:h="16839" w:code="9"/>
      <w:pgMar w:top="2127" w:right="1191" w:bottom="1440" w:left="1191" w:header="568" w:footer="46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707" w:rsidRDefault="00FB2707">
      <w:r>
        <w:separator/>
      </w:r>
    </w:p>
  </w:endnote>
  <w:endnote w:type="continuationSeparator" w:id="0">
    <w:p w:rsidR="00FB2707" w:rsidRDefault="00FB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89" w:rsidRPr="00286466" w:rsidRDefault="00772C40">
    <w:pPr>
      <w:pStyle w:val="Footer"/>
      <w:tabs>
        <w:tab w:val="clear" w:pos="8640"/>
        <w:tab w:val="right" w:pos="9214"/>
      </w:tabs>
      <w:jc w:val="right"/>
      <w:rPr>
        <w:rFonts w:ascii="Arial" w:hAnsi="Arial"/>
        <w:sz w:val="16"/>
      </w:rPr>
    </w:pPr>
    <w:r>
      <w:rPr>
        <w:noProof/>
      </w:rPr>
      <w:drawing>
        <wp:anchor distT="0" distB="0" distL="114300" distR="114300" simplePos="0" relativeHeight="251664896" behindDoc="1" locked="0" layoutInCell="1" allowOverlap="1" wp14:anchorId="18148AC5" wp14:editId="671C636F">
          <wp:simplePos x="0" y="0"/>
          <wp:positionH relativeFrom="column">
            <wp:posOffset>473710</wp:posOffset>
          </wp:positionH>
          <wp:positionV relativeFrom="paragraph">
            <wp:posOffset>-67310</wp:posOffset>
          </wp:positionV>
          <wp:extent cx="944880" cy="569595"/>
          <wp:effectExtent l="19050" t="0" r="7620" b="0"/>
          <wp:wrapTight wrapText="bothSides">
            <wp:wrapPolygon edited="0">
              <wp:start x="-435" y="0"/>
              <wp:lineTo x="-435" y="20950"/>
              <wp:lineTo x="21774" y="20950"/>
              <wp:lineTo x="21774" y="0"/>
              <wp:lineTo x="-435" y="0"/>
            </wp:wrapPolygon>
          </wp:wrapTight>
          <wp:docPr id="1" name="Picture 2" descr="AVT-reliabilty-2015small-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T-reliabilty-2015small-600px.jpg"/>
                  <pic:cNvPicPr/>
                </pic:nvPicPr>
                <pic:blipFill>
                  <a:blip r:embed="rId1" cstate="print"/>
                  <a:stretch>
                    <a:fillRect/>
                  </a:stretch>
                </pic:blipFill>
                <pic:spPr>
                  <a:xfrm>
                    <a:off x="0" y="0"/>
                    <a:ext cx="944880" cy="569595"/>
                  </a:xfrm>
                  <a:prstGeom prst="rect">
                    <a:avLst/>
                  </a:prstGeom>
                </pic:spPr>
              </pic:pic>
            </a:graphicData>
          </a:graphic>
        </wp:anchor>
      </w:drawing>
    </w:r>
    <w:r w:rsidR="008F6789" w:rsidRPr="00286466">
      <w:rPr>
        <w:noProof/>
      </w:rPr>
      <w:drawing>
        <wp:anchor distT="0" distB="0" distL="114300" distR="114300" simplePos="0" relativeHeight="251659776" behindDoc="0" locked="0" layoutInCell="1" allowOverlap="1" wp14:anchorId="471F782F" wp14:editId="1D527B44">
          <wp:simplePos x="0" y="0"/>
          <wp:positionH relativeFrom="column">
            <wp:posOffset>-451485</wp:posOffset>
          </wp:positionH>
          <wp:positionV relativeFrom="paragraph">
            <wp:posOffset>-157480</wp:posOffset>
          </wp:positionV>
          <wp:extent cx="806450" cy="666750"/>
          <wp:effectExtent l="19050" t="0" r="0" b="0"/>
          <wp:wrapNone/>
          <wp:docPr id="2" name="Picture 1" descr="http://aesseal/aes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esseal/aeslogosmall.png"/>
                  <pic:cNvPicPr>
                    <a:picLocks noChangeAspect="1" noChangeArrowheads="1"/>
                  </pic:cNvPicPr>
                </pic:nvPicPr>
                <pic:blipFill>
                  <a:blip r:embed="rId2" cstate="print"/>
                  <a:srcRect/>
                  <a:stretch>
                    <a:fillRect/>
                  </a:stretch>
                </pic:blipFill>
                <pic:spPr bwMode="auto">
                  <a:xfrm>
                    <a:off x="0" y="0"/>
                    <a:ext cx="806450" cy="666750"/>
                  </a:xfrm>
                  <a:prstGeom prst="rect">
                    <a:avLst/>
                  </a:prstGeom>
                  <a:noFill/>
                  <a:ln w="9525">
                    <a:noFill/>
                    <a:miter lim="800000"/>
                    <a:headEnd/>
                    <a:tailEnd/>
                  </a:ln>
                </pic:spPr>
              </pic:pic>
            </a:graphicData>
          </a:graphic>
        </wp:anchor>
      </w:drawing>
    </w:r>
    <w:r w:rsidR="008F6789" w:rsidRPr="00286466">
      <w:rPr>
        <w:noProof/>
      </w:rPr>
      <w:drawing>
        <wp:anchor distT="0" distB="0" distL="114300" distR="114300" simplePos="0" relativeHeight="251654656" behindDoc="1" locked="0" layoutInCell="1" allowOverlap="1" wp14:anchorId="004FB187" wp14:editId="0C5A4902">
          <wp:simplePos x="0" y="0"/>
          <wp:positionH relativeFrom="column">
            <wp:posOffset>2533015</wp:posOffset>
          </wp:positionH>
          <wp:positionV relativeFrom="paragraph">
            <wp:posOffset>-328930</wp:posOffset>
          </wp:positionV>
          <wp:extent cx="4324350" cy="882650"/>
          <wp:effectExtent l="19050" t="0" r="0" b="0"/>
          <wp:wrapNone/>
          <wp:docPr id="4" name="Picture 4" descr=":Report Template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port Template Footer.jpg"/>
                  <pic:cNvPicPr>
                    <a:picLocks noChangeAspect="1" noChangeArrowheads="1"/>
                  </pic:cNvPicPr>
                </pic:nvPicPr>
                <pic:blipFill>
                  <a:blip r:embed="rId3"/>
                  <a:srcRect l="42965"/>
                  <a:stretch>
                    <a:fillRect/>
                  </a:stretch>
                </pic:blipFill>
                <pic:spPr bwMode="auto">
                  <a:xfrm>
                    <a:off x="0" y="0"/>
                    <a:ext cx="4324350" cy="882650"/>
                  </a:xfrm>
                  <a:prstGeom prst="rect">
                    <a:avLst/>
                  </a:prstGeom>
                  <a:noFill/>
                  <a:ln w="9525">
                    <a:noFill/>
                    <a:miter lim="800000"/>
                    <a:headEnd/>
                    <a:tailEnd/>
                  </a:ln>
                </pic:spPr>
              </pic:pic>
            </a:graphicData>
          </a:graphic>
        </wp:anchor>
      </w:drawing>
    </w:r>
    <w:r w:rsidR="00B3436F">
      <w:rPr>
        <w:rFonts w:ascii="Arial" w:hAnsi="Arial"/>
        <w:sz w:val="18"/>
      </w:rPr>
      <w:t>Thermotec 15</w:t>
    </w:r>
    <w:r w:rsidR="008F6789" w:rsidRPr="00286466">
      <w:rPr>
        <w:rFonts w:ascii="Arial" w:hAnsi="Arial"/>
        <w:sz w:val="18"/>
      </w:rPr>
      <w:t xml:space="preserve"> - Issue </w:t>
    </w:r>
    <w:r w:rsidR="009B25AC">
      <w:rPr>
        <w:rFonts w:ascii="Arial" w:hAnsi="Arial"/>
        <w:sz w:val="18"/>
      </w:rPr>
      <w:t>0</w:t>
    </w:r>
    <w:r w:rsidR="00403336">
      <w:rPr>
        <w:rFonts w:ascii="Arial" w:hAnsi="Arial"/>
        <w:sz w:val="18"/>
      </w:rPr>
      <w:t>9</w:t>
    </w:r>
    <w:r w:rsidR="008F6789" w:rsidRPr="00286466">
      <w:rPr>
        <w:rFonts w:ascii="Arial" w:hAnsi="Arial"/>
        <w:sz w:val="18"/>
      </w:rPr>
      <w:t>/1</w:t>
    </w:r>
    <w:r w:rsidR="00403336">
      <w:rPr>
        <w:rFonts w:ascii="Arial" w:hAnsi="Arial"/>
        <w:sz w:val="18"/>
      </w:rPr>
      <w:t>8</w:t>
    </w:r>
    <w:r w:rsidR="008F6789" w:rsidRPr="00286466">
      <w:rPr>
        <w:rFonts w:ascii="Arial" w:hAnsi="Arial"/>
        <w:sz w:val="18"/>
      </w:rPr>
      <w:t xml:space="preserve"> // </w:t>
    </w:r>
    <w:r w:rsidR="008F6789" w:rsidRPr="00286466">
      <w:rPr>
        <w:rFonts w:ascii="Arial" w:hAnsi="Arial"/>
        <w:sz w:val="16"/>
      </w:rPr>
      <w:t xml:space="preserve">Page </w:t>
    </w:r>
    <w:r w:rsidR="0024693A" w:rsidRPr="00286466">
      <w:rPr>
        <w:rFonts w:ascii="Arial" w:hAnsi="Arial"/>
        <w:sz w:val="16"/>
      </w:rPr>
      <w:fldChar w:fldCharType="begin"/>
    </w:r>
    <w:r w:rsidR="008F6789" w:rsidRPr="00286466">
      <w:rPr>
        <w:rFonts w:ascii="Arial" w:hAnsi="Arial"/>
        <w:sz w:val="16"/>
      </w:rPr>
      <w:instrText xml:space="preserve"> PAGE </w:instrText>
    </w:r>
    <w:r w:rsidR="0024693A" w:rsidRPr="00286466">
      <w:rPr>
        <w:rFonts w:ascii="Arial" w:hAnsi="Arial"/>
        <w:sz w:val="16"/>
      </w:rPr>
      <w:fldChar w:fldCharType="separate"/>
    </w:r>
    <w:r w:rsidR="00077E43">
      <w:rPr>
        <w:rFonts w:ascii="Arial" w:hAnsi="Arial"/>
        <w:noProof/>
        <w:sz w:val="16"/>
      </w:rPr>
      <w:t>3</w:t>
    </w:r>
    <w:r w:rsidR="0024693A" w:rsidRPr="00286466">
      <w:rPr>
        <w:rFonts w:ascii="Arial" w:hAnsi="Arial"/>
        <w:sz w:val="16"/>
      </w:rPr>
      <w:fldChar w:fldCharType="end"/>
    </w:r>
    <w:r w:rsidR="008F6789" w:rsidRPr="00286466">
      <w:rPr>
        <w:rFonts w:ascii="Arial" w:hAnsi="Arial"/>
        <w:sz w:val="16"/>
      </w:rPr>
      <w:t xml:space="preserve"> of </w:t>
    </w:r>
    <w:r w:rsidR="0024693A" w:rsidRPr="00286466">
      <w:rPr>
        <w:rFonts w:ascii="Arial" w:hAnsi="Arial"/>
        <w:sz w:val="16"/>
      </w:rPr>
      <w:fldChar w:fldCharType="begin"/>
    </w:r>
    <w:r w:rsidR="008F6789" w:rsidRPr="00286466">
      <w:rPr>
        <w:rFonts w:ascii="Arial" w:hAnsi="Arial"/>
        <w:sz w:val="16"/>
      </w:rPr>
      <w:instrText xml:space="preserve"> NUMPAGES </w:instrText>
    </w:r>
    <w:r w:rsidR="0024693A" w:rsidRPr="00286466">
      <w:rPr>
        <w:rFonts w:ascii="Arial" w:hAnsi="Arial"/>
        <w:sz w:val="16"/>
      </w:rPr>
      <w:fldChar w:fldCharType="separate"/>
    </w:r>
    <w:r w:rsidR="00077E43">
      <w:rPr>
        <w:rFonts w:ascii="Arial" w:hAnsi="Arial"/>
        <w:noProof/>
        <w:sz w:val="16"/>
      </w:rPr>
      <w:t>5</w:t>
    </w:r>
    <w:r w:rsidR="0024693A" w:rsidRPr="00286466">
      <w:rPr>
        <w:rFonts w:ascii="Arial" w:hAnsi="Arial"/>
        <w:sz w:val="16"/>
      </w:rPr>
      <w:fldChar w:fldCharType="end"/>
    </w:r>
  </w:p>
  <w:p w:rsidR="008F6789" w:rsidRPr="00286466" w:rsidRDefault="008F6789">
    <w:pPr>
      <w:pStyle w:val="Footer"/>
      <w:tabs>
        <w:tab w:val="clear" w:pos="8640"/>
        <w:tab w:val="right" w:pos="9214"/>
      </w:tabs>
      <w:jc w:val="right"/>
      <w:rPr>
        <w:rFonts w:ascii="Arial" w:hAnsi="Arial"/>
        <w:sz w:val="18"/>
      </w:rPr>
    </w:pPr>
    <w:r w:rsidRPr="00286466">
      <w:rPr>
        <w:rFonts w:ascii="Arial" w:hAnsi="Arial"/>
        <w:sz w:val="18"/>
      </w:rPr>
      <w:t>Copyright © 201</w:t>
    </w:r>
    <w:r w:rsidR="009B25AC">
      <w:rPr>
        <w:rFonts w:ascii="Arial" w:hAnsi="Arial"/>
        <w:sz w:val="18"/>
      </w:rPr>
      <w:t>7</w:t>
    </w:r>
    <w:r w:rsidRPr="00286466">
      <w:rPr>
        <w:rFonts w:ascii="Arial" w:hAnsi="Arial"/>
        <w:sz w:val="18"/>
      </w:rPr>
      <w:t xml:space="preserve"> AESSEAL plc // </w:t>
    </w:r>
  </w:p>
  <w:p w:rsidR="008F6789" w:rsidRDefault="008F6789">
    <w:pPr>
      <w:pStyle w:val="Footer"/>
      <w:tabs>
        <w:tab w:val="clear" w:pos="8640"/>
        <w:tab w:val="right" w:pos="9214"/>
      </w:tabs>
      <w:jc w:val="right"/>
      <w:rPr>
        <w:rFonts w:ascii="Arial" w:hAnsi="Arial"/>
        <w:color w:val="FFFFFF"/>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707" w:rsidRDefault="00FB2707">
      <w:r>
        <w:separator/>
      </w:r>
    </w:p>
  </w:footnote>
  <w:footnote w:type="continuationSeparator" w:id="0">
    <w:p w:rsidR="00FB2707" w:rsidRDefault="00FB2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742" w:rsidRPr="009E57A1" w:rsidRDefault="00403336" w:rsidP="009E57A1">
    <w:pPr>
      <w:pStyle w:val="Header"/>
      <w:rPr>
        <w:rFonts w:ascii="Arial" w:hAnsi="Arial"/>
        <w:b/>
        <w:color w:val="FFFFFF"/>
        <w:sz w:val="28"/>
        <w:szCs w:val="28"/>
      </w:rPr>
    </w:pPr>
    <w:r>
      <w:rPr>
        <w:rFonts w:ascii="Arial" w:hAnsi="Arial"/>
        <w:b/>
        <w:noProof/>
        <w:color w:val="FFFFFF"/>
        <w:sz w:val="48"/>
      </w:rPr>
      <mc:AlternateContent>
        <mc:Choice Requires="wps">
          <w:drawing>
            <wp:anchor distT="0" distB="0" distL="114300" distR="114300" simplePos="0" relativeHeight="251664384" behindDoc="0" locked="0" layoutInCell="1" allowOverlap="1">
              <wp:simplePos x="0" y="0"/>
              <wp:positionH relativeFrom="column">
                <wp:posOffset>4991100</wp:posOffset>
              </wp:positionH>
              <wp:positionV relativeFrom="paragraph">
                <wp:posOffset>-227330</wp:posOffset>
              </wp:positionV>
              <wp:extent cx="1817370" cy="1000125"/>
              <wp:effectExtent l="0" t="127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466" w:rsidRDefault="00286466" w:rsidP="00286466">
                          <w:pPr>
                            <w:pStyle w:val="Footer"/>
                            <w:tabs>
                              <w:tab w:val="left" w:pos="7938"/>
                              <w:tab w:val="right" w:pos="9639"/>
                            </w:tabs>
                            <w:rPr>
                              <w:sz w:val="18"/>
                            </w:rPr>
                          </w:pPr>
                          <w:r w:rsidRPr="009E57A1">
                            <w:rPr>
                              <w:b/>
                              <w:color w:val="FF0000"/>
                              <w:sz w:val="26"/>
                            </w:rPr>
                            <w:t>AES</w:t>
                          </w:r>
                          <w:r w:rsidRPr="009E57A1">
                            <w:rPr>
                              <w:b/>
                              <w:color w:val="1F497D" w:themeColor="text2"/>
                              <w:sz w:val="26"/>
                            </w:rPr>
                            <w:t xml:space="preserve">SEAL </w:t>
                          </w:r>
                          <w:r w:rsidR="00DB0F5B">
                            <w:rPr>
                              <w:b/>
                              <w:color w:val="1F497D" w:themeColor="text2"/>
                              <w:sz w:val="26"/>
                            </w:rPr>
                            <w:t>MCK Ltd</w:t>
                          </w:r>
                          <w:r>
                            <w:rPr>
                              <w:sz w:val="20"/>
                            </w:rPr>
                            <w:tab/>
                          </w:r>
                        </w:p>
                        <w:p w:rsidR="00286466" w:rsidRDefault="00DB0F5B" w:rsidP="00286466">
                          <w:pPr>
                            <w:pStyle w:val="Heading2"/>
                            <w:tabs>
                              <w:tab w:val="left" w:pos="0"/>
                              <w:tab w:val="left" w:pos="6663"/>
                              <w:tab w:val="left" w:pos="7938"/>
                            </w:tabs>
                            <w:jc w:val="left"/>
                            <w:rPr>
                              <w:b w:val="0"/>
                              <w:sz w:val="18"/>
                              <w:u w:val="none"/>
                            </w:rPr>
                          </w:pPr>
                          <w:r>
                            <w:rPr>
                              <w:sz w:val="18"/>
                              <w:u w:val="none"/>
                            </w:rPr>
                            <w:t>139A Hillsborough Old Road</w:t>
                          </w:r>
                          <w:r w:rsidR="00286466">
                            <w:rPr>
                              <w:b w:val="0"/>
                              <w:sz w:val="18"/>
                              <w:u w:val="none"/>
                            </w:rPr>
                            <w:tab/>
                          </w:r>
                          <w:r w:rsidR="00286466">
                            <w:rPr>
                              <w:b w:val="0"/>
                              <w:sz w:val="18"/>
                              <w:u w:val="none"/>
                            </w:rPr>
                            <w:tab/>
                          </w:r>
                        </w:p>
                        <w:p w:rsidR="00DB0F5B" w:rsidRDefault="00DB0F5B" w:rsidP="00DB0F5B">
                          <w:pPr>
                            <w:pStyle w:val="Heading3"/>
                            <w:tabs>
                              <w:tab w:val="left" w:pos="0"/>
                            </w:tabs>
                          </w:pPr>
                          <w:r>
                            <w:t>Lisburn, N. Ireland</w:t>
                          </w:r>
                        </w:p>
                        <w:p w:rsidR="00DB0F5B" w:rsidRDefault="00DB0F5B" w:rsidP="00DB0F5B">
                          <w:pPr>
                            <w:pStyle w:val="Heading3"/>
                            <w:tabs>
                              <w:tab w:val="left" w:pos="0"/>
                            </w:tabs>
                          </w:pPr>
                          <w:r>
                            <w:t>BT27 5QE</w:t>
                          </w:r>
                        </w:p>
                        <w:p w:rsidR="00DB0F5B" w:rsidRPr="00DB0F5B" w:rsidRDefault="00DB0F5B" w:rsidP="00DB0F5B">
                          <w:pPr>
                            <w:pStyle w:val="Heading3"/>
                            <w:tabs>
                              <w:tab w:val="left" w:pos="0"/>
                            </w:tabs>
                          </w:pPr>
                          <w:r>
                            <w:t>+44(0)28 9266 9966</w:t>
                          </w:r>
                        </w:p>
                        <w:p w:rsidR="00286466" w:rsidRDefault="00FB2707" w:rsidP="00DB0F5B">
                          <w:pPr>
                            <w:pStyle w:val="Heading3"/>
                            <w:tabs>
                              <w:tab w:val="left" w:pos="0"/>
                            </w:tabs>
                          </w:pPr>
                          <w:hyperlink r:id="rId1" w:history="1">
                            <w:r w:rsidR="00DB0F5B" w:rsidRPr="00502C18">
                              <w:rPr>
                                <w:rStyle w:val="Hyperlink"/>
                              </w:rPr>
                              <w:t>MCK@aesseal.com</w:t>
                            </w:r>
                          </w:hyperlink>
                        </w:p>
                        <w:p w:rsidR="00DB0F5B" w:rsidRPr="00DB0F5B" w:rsidRDefault="00DB0F5B" w:rsidP="00DB0F5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3pt;margin-top:-17.9pt;width:143.1pt;height:7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GctQIAALo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" filled="f" stroked="f">
              <v:textbox>
                <w:txbxContent>
                  <w:p w:rsidR="00286466" w:rsidRDefault="00286466" w:rsidP="00286466">
                    <w:pPr>
                      <w:pStyle w:val="Footer"/>
                      <w:tabs>
                        <w:tab w:val="left" w:pos="7938"/>
                        <w:tab w:val="right" w:pos="9639"/>
                      </w:tabs>
                      <w:rPr>
                        <w:sz w:val="18"/>
                      </w:rPr>
                    </w:pPr>
                    <w:r w:rsidRPr="009E57A1">
                      <w:rPr>
                        <w:b/>
                        <w:color w:val="FF0000"/>
                        <w:sz w:val="26"/>
                      </w:rPr>
                      <w:t>AES</w:t>
                    </w:r>
                    <w:r w:rsidRPr="009E57A1">
                      <w:rPr>
                        <w:b/>
                        <w:color w:val="1F497D" w:themeColor="text2"/>
                        <w:sz w:val="26"/>
                      </w:rPr>
                      <w:t xml:space="preserve">SEAL </w:t>
                    </w:r>
                    <w:r w:rsidR="00DB0F5B">
                      <w:rPr>
                        <w:b/>
                        <w:color w:val="1F497D" w:themeColor="text2"/>
                        <w:sz w:val="26"/>
                      </w:rPr>
                      <w:t>MCK Ltd</w:t>
                    </w:r>
                    <w:r>
                      <w:rPr>
                        <w:sz w:val="20"/>
                      </w:rPr>
                      <w:tab/>
                    </w:r>
                  </w:p>
                  <w:p w:rsidR="00286466" w:rsidRDefault="00DB0F5B" w:rsidP="00286466">
                    <w:pPr>
                      <w:pStyle w:val="Heading2"/>
                      <w:tabs>
                        <w:tab w:val="left" w:pos="0"/>
                        <w:tab w:val="left" w:pos="6663"/>
                        <w:tab w:val="left" w:pos="7938"/>
                      </w:tabs>
                      <w:jc w:val="left"/>
                      <w:rPr>
                        <w:b w:val="0"/>
                        <w:sz w:val="18"/>
                        <w:u w:val="none"/>
                      </w:rPr>
                    </w:pPr>
                    <w:r>
                      <w:rPr>
                        <w:sz w:val="18"/>
                        <w:u w:val="none"/>
                      </w:rPr>
                      <w:t>139A Hillsborough Old Road</w:t>
                    </w:r>
                    <w:r w:rsidR="00286466">
                      <w:rPr>
                        <w:b w:val="0"/>
                        <w:sz w:val="18"/>
                        <w:u w:val="none"/>
                      </w:rPr>
                      <w:tab/>
                    </w:r>
                    <w:r w:rsidR="00286466">
                      <w:rPr>
                        <w:b w:val="0"/>
                        <w:sz w:val="18"/>
                        <w:u w:val="none"/>
                      </w:rPr>
                      <w:tab/>
                    </w:r>
                  </w:p>
                  <w:p w:rsidR="00DB0F5B" w:rsidRDefault="00DB0F5B" w:rsidP="00DB0F5B">
                    <w:pPr>
                      <w:pStyle w:val="Heading3"/>
                      <w:tabs>
                        <w:tab w:val="left" w:pos="0"/>
                      </w:tabs>
                    </w:pPr>
                    <w:r>
                      <w:t>Lisburn, N. Ireland</w:t>
                    </w:r>
                  </w:p>
                  <w:p w:rsidR="00DB0F5B" w:rsidRDefault="00DB0F5B" w:rsidP="00DB0F5B">
                    <w:pPr>
                      <w:pStyle w:val="Heading3"/>
                      <w:tabs>
                        <w:tab w:val="left" w:pos="0"/>
                      </w:tabs>
                    </w:pPr>
                    <w:r>
                      <w:t>BT27 5QE</w:t>
                    </w:r>
                  </w:p>
                  <w:p w:rsidR="00DB0F5B" w:rsidRPr="00DB0F5B" w:rsidRDefault="00DB0F5B" w:rsidP="00DB0F5B">
                    <w:pPr>
                      <w:pStyle w:val="Heading3"/>
                      <w:tabs>
                        <w:tab w:val="left" w:pos="0"/>
                      </w:tabs>
                    </w:pPr>
                    <w:r>
                      <w:t>+44(0)28 9266 9966</w:t>
                    </w:r>
                  </w:p>
                  <w:p w:rsidR="00286466" w:rsidRDefault="00FB2707" w:rsidP="00DB0F5B">
                    <w:pPr>
                      <w:pStyle w:val="Heading3"/>
                      <w:tabs>
                        <w:tab w:val="left" w:pos="0"/>
                      </w:tabs>
                    </w:pPr>
                    <w:hyperlink r:id="rId2" w:history="1">
                      <w:r w:rsidR="00DB0F5B" w:rsidRPr="00502C18">
                        <w:rPr>
                          <w:rStyle w:val="Hyperlink"/>
                        </w:rPr>
                        <w:t>MCK@aesseal.com</w:t>
                      </w:r>
                    </w:hyperlink>
                  </w:p>
                  <w:p w:rsidR="00DB0F5B" w:rsidRPr="00DB0F5B" w:rsidRDefault="00DB0F5B" w:rsidP="00DB0F5B"/>
                </w:txbxContent>
              </v:textbox>
            </v:shape>
          </w:pict>
        </mc:Fallback>
      </mc:AlternateContent>
    </w:r>
    <w:r w:rsidR="00286466">
      <w:rPr>
        <w:rFonts w:ascii="Arial" w:hAnsi="Arial"/>
        <w:b/>
        <w:noProof/>
        <w:color w:val="FFFFFF"/>
        <w:sz w:val="48"/>
      </w:rPr>
      <w:drawing>
        <wp:anchor distT="0" distB="0" distL="114300" distR="114300" simplePos="0" relativeHeight="251663360" behindDoc="1" locked="0" layoutInCell="1" allowOverlap="1">
          <wp:simplePos x="0" y="0"/>
          <wp:positionH relativeFrom="column">
            <wp:posOffset>-760730</wp:posOffset>
          </wp:positionH>
          <wp:positionV relativeFrom="paragraph">
            <wp:posOffset>-360680</wp:posOffset>
          </wp:positionV>
          <wp:extent cx="7574280" cy="1306195"/>
          <wp:effectExtent l="19050" t="0" r="7620" b="0"/>
          <wp:wrapNone/>
          <wp:docPr id="6" name="Picture 0" descr="Report Templa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Template Header.jpg"/>
                  <pic:cNvPicPr/>
                </pic:nvPicPr>
                <pic:blipFill>
                  <a:blip r:embed="rId3"/>
                  <a:srcRect r="19347"/>
                  <a:stretch>
                    <a:fillRect/>
                  </a:stretch>
                </pic:blipFill>
                <pic:spPr>
                  <a:xfrm>
                    <a:off x="0" y="0"/>
                    <a:ext cx="7574280" cy="1306195"/>
                  </a:xfrm>
                  <a:prstGeom prst="rect">
                    <a:avLst/>
                  </a:prstGeom>
                </pic:spPr>
              </pic:pic>
            </a:graphicData>
          </a:graphic>
        </wp:anchor>
      </w:drawing>
    </w:r>
    <w:r w:rsidR="00286466">
      <w:rPr>
        <w:rFonts w:ascii="Arial" w:hAnsi="Arial"/>
        <w:b/>
        <w:noProof/>
        <w:color w:val="FFFFFF"/>
        <w:sz w:val="48"/>
        <w:lang w:val="en-US" w:eastAsia="en-US"/>
      </w:rPr>
      <w:t>Material Safety Data Sheet</w:t>
    </w:r>
  </w:p>
  <w:p w:rsidR="00A31742" w:rsidRDefault="0097707B" w:rsidP="009E57A1">
    <w:pPr>
      <w:pStyle w:val="Header"/>
      <w:tabs>
        <w:tab w:val="clear" w:pos="4320"/>
        <w:tab w:val="clear" w:pos="8640"/>
        <w:tab w:val="center" w:pos="5812"/>
        <w:tab w:val="right" w:pos="6804"/>
      </w:tabs>
      <w:rPr>
        <w:rFonts w:ascii="Arial" w:hAnsi="Arial"/>
        <w:b/>
        <w:color w:val="001934"/>
        <w:sz w:val="28"/>
      </w:rPr>
    </w:pPr>
    <w:r>
      <w:rPr>
        <w:rFonts w:ascii="Arial" w:hAnsi="Arial"/>
        <w:b/>
        <w:color w:val="001934"/>
        <w:sz w:val="28"/>
      </w:rPr>
      <w:t>Thermotec 15</w:t>
    </w:r>
    <w:r w:rsidR="00286466">
      <w:rPr>
        <w:rFonts w:ascii="Arial" w:hAnsi="Arial"/>
        <w:b/>
        <w:color w:val="001934"/>
        <w:sz w:val="28"/>
      </w:rPr>
      <w:t xml:space="preserve"> </w:t>
    </w:r>
    <w:r w:rsidR="00C226C8">
      <w:rPr>
        <w:rFonts w:ascii="Arial" w:hAnsi="Arial"/>
        <w:b/>
        <w:color w:val="001934"/>
        <w:sz w:val="28"/>
      </w:rPr>
      <w:t>(</w:t>
    </w:r>
    <w:r w:rsidR="00FB6DD4">
      <w:rPr>
        <w:rFonts w:ascii="Arial" w:hAnsi="Arial"/>
        <w:b/>
        <w:color w:val="001934"/>
        <w:sz w:val="28"/>
      </w:rPr>
      <w:t>T15</w:t>
    </w:r>
    <w:r>
      <w:rPr>
        <w:rFonts w:ascii="Arial" w:hAnsi="Arial"/>
        <w:b/>
        <w:color w:val="001934"/>
        <w:sz w:val="28"/>
      </w:rPr>
      <w:t>)</w:t>
    </w:r>
  </w:p>
  <w:p w:rsidR="009E57A1" w:rsidRDefault="009E57A1" w:rsidP="009E57A1">
    <w:pPr>
      <w:pStyle w:val="Footer"/>
      <w:tabs>
        <w:tab w:val="left" w:pos="7938"/>
        <w:tab w:val="right" w:pos="9639"/>
      </w:tabs>
      <w:ind w:left="142"/>
      <w:rPr>
        <w:b/>
        <w:sz w:val="26"/>
      </w:rPr>
    </w:pPr>
  </w:p>
  <w:p w:rsidR="009E57A1" w:rsidRPr="00E23CB3" w:rsidRDefault="009E57A1" w:rsidP="009E57A1">
    <w:pPr>
      <w:pStyle w:val="Header"/>
      <w:tabs>
        <w:tab w:val="clear" w:pos="4320"/>
        <w:tab w:val="clear" w:pos="8640"/>
        <w:tab w:val="center" w:pos="5812"/>
        <w:tab w:val="right" w:pos="6804"/>
      </w:tabs>
      <w:rPr>
        <w:b/>
        <w:color w:val="001934"/>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043BB"/>
    <w:multiLevelType w:val="multilevel"/>
    <w:tmpl w:val="526A01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8B629A"/>
    <w:multiLevelType w:val="multilevel"/>
    <w:tmpl w:val="D3C256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42A3219"/>
    <w:multiLevelType w:val="hybridMultilevel"/>
    <w:tmpl w:val="6DEC6F26"/>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A794EAF"/>
    <w:multiLevelType w:val="hybridMultilevel"/>
    <w:tmpl w:val="8B1AF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C15F58"/>
    <w:multiLevelType w:val="hybridMultilevel"/>
    <w:tmpl w:val="F1C0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992D14"/>
    <w:multiLevelType w:val="hybridMultilevel"/>
    <w:tmpl w:val="48B0E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17F0551"/>
    <w:multiLevelType w:val="hybridMultilevel"/>
    <w:tmpl w:val="32C4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FA27C4"/>
    <w:multiLevelType w:val="hybridMultilevel"/>
    <w:tmpl w:val="A25E7DF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47A309A5"/>
    <w:multiLevelType w:val="multilevel"/>
    <w:tmpl w:val="600049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E293F2C"/>
    <w:multiLevelType w:val="hybridMultilevel"/>
    <w:tmpl w:val="5C9C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2833D8"/>
    <w:multiLevelType w:val="hybridMultilevel"/>
    <w:tmpl w:val="4814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F9D5BE7"/>
    <w:multiLevelType w:val="hybridMultilevel"/>
    <w:tmpl w:val="E9B67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835FED"/>
    <w:multiLevelType w:val="multilevel"/>
    <w:tmpl w:val="BFF82A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6D5337A"/>
    <w:multiLevelType w:val="multilevel"/>
    <w:tmpl w:val="323471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1"/>
  </w:num>
  <w:num w:numId="11">
    <w:abstractNumId w:val="9"/>
  </w:num>
  <w:num w:numId="12">
    <w:abstractNumId w:val="3"/>
  </w:num>
  <w:num w:numId="13">
    <w:abstractNumId w:val="4"/>
  </w:num>
  <w:num w:numId="14">
    <w:abstractNumId w:val="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084"/>
    <w:rsid w:val="000052B8"/>
    <w:rsid w:val="00012F7A"/>
    <w:rsid w:val="00015E20"/>
    <w:rsid w:val="000176A1"/>
    <w:rsid w:val="00032560"/>
    <w:rsid w:val="000478DE"/>
    <w:rsid w:val="00052084"/>
    <w:rsid w:val="00052263"/>
    <w:rsid w:val="00062DFF"/>
    <w:rsid w:val="0007196C"/>
    <w:rsid w:val="00072F12"/>
    <w:rsid w:val="000755DA"/>
    <w:rsid w:val="00077E43"/>
    <w:rsid w:val="00085873"/>
    <w:rsid w:val="000865E4"/>
    <w:rsid w:val="00090C10"/>
    <w:rsid w:val="000A07A4"/>
    <w:rsid w:val="000A13A8"/>
    <w:rsid w:val="000B68D4"/>
    <w:rsid w:val="000C3B7E"/>
    <w:rsid w:val="000C7577"/>
    <w:rsid w:val="000D6C7F"/>
    <w:rsid w:val="000D79FC"/>
    <w:rsid w:val="00106DB3"/>
    <w:rsid w:val="0012469A"/>
    <w:rsid w:val="0013566D"/>
    <w:rsid w:val="0014398D"/>
    <w:rsid w:val="0015013E"/>
    <w:rsid w:val="001545B9"/>
    <w:rsid w:val="00156ED4"/>
    <w:rsid w:val="00167BC5"/>
    <w:rsid w:val="00167FB9"/>
    <w:rsid w:val="001803D8"/>
    <w:rsid w:val="00184800"/>
    <w:rsid w:val="001A308D"/>
    <w:rsid w:val="001B61CC"/>
    <w:rsid w:val="001C3072"/>
    <w:rsid w:val="001C4252"/>
    <w:rsid w:val="001D6DEB"/>
    <w:rsid w:val="00206941"/>
    <w:rsid w:val="00215783"/>
    <w:rsid w:val="00230168"/>
    <w:rsid w:val="0024693A"/>
    <w:rsid w:val="0025350A"/>
    <w:rsid w:val="002568FD"/>
    <w:rsid w:val="00266F49"/>
    <w:rsid w:val="00286466"/>
    <w:rsid w:val="002F44BD"/>
    <w:rsid w:val="003013D9"/>
    <w:rsid w:val="00302F77"/>
    <w:rsid w:val="0030375F"/>
    <w:rsid w:val="00304134"/>
    <w:rsid w:val="00305A69"/>
    <w:rsid w:val="003334C5"/>
    <w:rsid w:val="00342930"/>
    <w:rsid w:val="00350439"/>
    <w:rsid w:val="003523CC"/>
    <w:rsid w:val="00367145"/>
    <w:rsid w:val="00381204"/>
    <w:rsid w:val="003A48F1"/>
    <w:rsid w:val="003F408C"/>
    <w:rsid w:val="00403336"/>
    <w:rsid w:val="00420EA4"/>
    <w:rsid w:val="00426AA8"/>
    <w:rsid w:val="00431138"/>
    <w:rsid w:val="00447520"/>
    <w:rsid w:val="00450071"/>
    <w:rsid w:val="004560FE"/>
    <w:rsid w:val="00493E5F"/>
    <w:rsid w:val="004A421B"/>
    <w:rsid w:val="004A612A"/>
    <w:rsid w:val="004C3B52"/>
    <w:rsid w:val="004E473C"/>
    <w:rsid w:val="004E4B62"/>
    <w:rsid w:val="004E6573"/>
    <w:rsid w:val="0050704A"/>
    <w:rsid w:val="00524537"/>
    <w:rsid w:val="00536BFE"/>
    <w:rsid w:val="00540066"/>
    <w:rsid w:val="005401EB"/>
    <w:rsid w:val="005457B0"/>
    <w:rsid w:val="00566838"/>
    <w:rsid w:val="00587EFD"/>
    <w:rsid w:val="005956DA"/>
    <w:rsid w:val="005A2C26"/>
    <w:rsid w:val="005C00C0"/>
    <w:rsid w:val="005C1170"/>
    <w:rsid w:val="006005CA"/>
    <w:rsid w:val="006011B1"/>
    <w:rsid w:val="00601DA1"/>
    <w:rsid w:val="00604512"/>
    <w:rsid w:val="0060661A"/>
    <w:rsid w:val="006122CA"/>
    <w:rsid w:val="00625E87"/>
    <w:rsid w:val="00633261"/>
    <w:rsid w:val="006542E7"/>
    <w:rsid w:val="00656299"/>
    <w:rsid w:val="00670842"/>
    <w:rsid w:val="006921BB"/>
    <w:rsid w:val="00696DF5"/>
    <w:rsid w:val="006A0133"/>
    <w:rsid w:val="006A3C4D"/>
    <w:rsid w:val="006B0B8D"/>
    <w:rsid w:val="006C45D3"/>
    <w:rsid w:val="006D2A6B"/>
    <w:rsid w:val="006F007B"/>
    <w:rsid w:val="006F5401"/>
    <w:rsid w:val="00702EEA"/>
    <w:rsid w:val="007052E0"/>
    <w:rsid w:val="00705A7B"/>
    <w:rsid w:val="00715818"/>
    <w:rsid w:val="00745EA7"/>
    <w:rsid w:val="00772C40"/>
    <w:rsid w:val="007930EC"/>
    <w:rsid w:val="007A078C"/>
    <w:rsid w:val="007B4474"/>
    <w:rsid w:val="007D0C62"/>
    <w:rsid w:val="007D28F0"/>
    <w:rsid w:val="007E772B"/>
    <w:rsid w:val="00812A6A"/>
    <w:rsid w:val="00814B61"/>
    <w:rsid w:val="00831F00"/>
    <w:rsid w:val="0084461B"/>
    <w:rsid w:val="00857E65"/>
    <w:rsid w:val="0087210F"/>
    <w:rsid w:val="008920A8"/>
    <w:rsid w:val="008965FC"/>
    <w:rsid w:val="008A26AF"/>
    <w:rsid w:val="008B1867"/>
    <w:rsid w:val="008F46E1"/>
    <w:rsid w:val="008F6789"/>
    <w:rsid w:val="00915574"/>
    <w:rsid w:val="0091707A"/>
    <w:rsid w:val="009279F2"/>
    <w:rsid w:val="00935A9F"/>
    <w:rsid w:val="009723DD"/>
    <w:rsid w:val="00973C32"/>
    <w:rsid w:val="0097707B"/>
    <w:rsid w:val="00983427"/>
    <w:rsid w:val="009B25AC"/>
    <w:rsid w:val="009C78A2"/>
    <w:rsid w:val="009E3194"/>
    <w:rsid w:val="009E57A1"/>
    <w:rsid w:val="00A16E6E"/>
    <w:rsid w:val="00A31742"/>
    <w:rsid w:val="00A41203"/>
    <w:rsid w:val="00A45AB9"/>
    <w:rsid w:val="00A50979"/>
    <w:rsid w:val="00A5177F"/>
    <w:rsid w:val="00A54DF0"/>
    <w:rsid w:val="00A636ED"/>
    <w:rsid w:val="00A6394B"/>
    <w:rsid w:val="00A65159"/>
    <w:rsid w:val="00A73A04"/>
    <w:rsid w:val="00A93BE1"/>
    <w:rsid w:val="00A9401C"/>
    <w:rsid w:val="00A94EA9"/>
    <w:rsid w:val="00A95D95"/>
    <w:rsid w:val="00AA15CC"/>
    <w:rsid w:val="00AD0370"/>
    <w:rsid w:val="00AD16B8"/>
    <w:rsid w:val="00AD2F39"/>
    <w:rsid w:val="00AD4B50"/>
    <w:rsid w:val="00AE06E9"/>
    <w:rsid w:val="00AE36C5"/>
    <w:rsid w:val="00AF1D96"/>
    <w:rsid w:val="00B14283"/>
    <w:rsid w:val="00B16022"/>
    <w:rsid w:val="00B339CB"/>
    <w:rsid w:val="00B3436F"/>
    <w:rsid w:val="00B375D3"/>
    <w:rsid w:val="00B52581"/>
    <w:rsid w:val="00B531F9"/>
    <w:rsid w:val="00B55D5A"/>
    <w:rsid w:val="00B632C7"/>
    <w:rsid w:val="00B723BA"/>
    <w:rsid w:val="00BA1A4F"/>
    <w:rsid w:val="00BD5B8F"/>
    <w:rsid w:val="00BF0F5E"/>
    <w:rsid w:val="00C0716A"/>
    <w:rsid w:val="00C07EEA"/>
    <w:rsid w:val="00C1174B"/>
    <w:rsid w:val="00C226C8"/>
    <w:rsid w:val="00C355F8"/>
    <w:rsid w:val="00C56CEA"/>
    <w:rsid w:val="00C74CBF"/>
    <w:rsid w:val="00C921AE"/>
    <w:rsid w:val="00C97B4E"/>
    <w:rsid w:val="00CA280C"/>
    <w:rsid w:val="00CB1DAC"/>
    <w:rsid w:val="00CC2B21"/>
    <w:rsid w:val="00CD218C"/>
    <w:rsid w:val="00CE2D37"/>
    <w:rsid w:val="00CE67EF"/>
    <w:rsid w:val="00D11252"/>
    <w:rsid w:val="00D32D69"/>
    <w:rsid w:val="00D33CF7"/>
    <w:rsid w:val="00D4580C"/>
    <w:rsid w:val="00D47A23"/>
    <w:rsid w:val="00D515FA"/>
    <w:rsid w:val="00D61C64"/>
    <w:rsid w:val="00D7034A"/>
    <w:rsid w:val="00D85CEA"/>
    <w:rsid w:val="00DB0F5B"/>
    <w:rsid w:val="00DB16B1"/>
    <w:rsid w:val="00DD17FB"/>
    <w:rsid w:val="00DD2535"/>
    <w:rsid w:val="00DD6417"/>
    <w:rsid w:val="00DE0C6A"/>
    <w:rsid w:val="00DF1189"/>
    <w:rsid w:val="00DF2ACF"/>
    <w:rsid w:val="00E00EA3"/>
    <w:rsid w:val="00E2140C"/>
    <w:rsid w:val="00E23CB3"/>
    <w:rsid w:val="00E71C1F"/>
    <w:rsid w:val="00E871FD"/>
    <w:rsid w:val="00E91204"/>
    <w:rsid w:val="00EA27E8"/>
    <w:rsid w:val="00EA4073"/>
    <w:rsid w:val="00EB2799"/>
    <w:rsid w:val="00EB3863"/>
    <w:rsid w:val="00EC0CBA"/>
    <w:rsid w:val="00EC41AA"/>
    <w:rsid w:val="00ED060B"/>
    <w:rsid w:val="00ED5378"/>
    <w:rsid w:val="00F158CB"/>
    <w:rsid w:val="00F40175"/>
    <w:rsid w:val="00F530F8"/>
    <w:rsid w:val="00FA559B"/>
    <w:rsid w:val="00FB2707"/>
    <w:rsid w:val="00FB6DD4"/>
    <w:rsid w:val="00FD127E"/>
    <w:rsid w:val="00FE037A"/>
    <w:rsid w:val="00FF3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CB"/>
    <w:rPr>
      <w:sz w:val="24"/>
    </w:rPr>
  </w:style>
  <w:style w:type="paragraph" w:styleId="Heading2">
    <w:name w:val="heading 2"/>
    <w:basedOn w:val="Normal"/>
    <w:next w:val="Normal"/>
    <w:link w:val="Heading2Char"/>
    <w:qFormat/>
    <w:rsid w:val="009E57A1"/>
    <w:pPr>
      <w:keepNext/>
      <w:jc w:val="center"/>
      <w:outlineLvl w:val="1"/>
    </w:pPr>
    <w:rPr>
      <w:rFonts w:ascii="Arial" w:eastAsia="Times New Roman" w:hAnsi="Arial"/>
      <w:b/>
      <w:spacing w:val="-3"/>
      <w:sz w:val="36"/>
      <w:u w:val="single"/>
    </w:rPr>
  </w:style>
  <w:style w:type="paragraph" w:styleId="Heading3">
    <w:name w:val="heading 3"/>
    <w:basedOn w:val="Normal"/>
    <w:next w:val="Normal"/>
    <w:link w:val="Heading3Char"/>
    <w:qFormat/>
    <w:rsid w:val="009E57A1"/>
    <w:pPr>
      <w:keepNext/>
      <w:tabs>
        <w:tab w:val="left" w:pos="6663"/>
      </w:tabs>
      <w:outlineLvl w:val="2"/>
    </w:pPr>
    <w:rPr>
      <w:rFonts w:ascii="Arial" w:eastAsia="Times New Roman" w:hAnsi="Arial"/>
      <w:b/>
      <w:spacing w:val="-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E772B"/>
    <w:pPr>
      <w:tabs>
        <w:tab w:val="center" w:pos="4320"/>
        <w:tab w:val="right" w:pos="8640"/>
      </w:tabs>
    </w:pPr>
  </w:style>
  <w:style w:type="paragraph" w:styleId="Footer">
    <w:name w:val="footer"/>
    <w:basedOn w:val="Normal"/>
    <w:link w:val="FooterChar"/>
    <w:rsid w:val="007E772B"/>
    <w:pPr>
      <w:tabs>
        <w:tab w:val="center" w:pos="4320"/>
        <w:tab w:val="right" w:pos="8640"/>
      </w:tabs>
    </w:pPr>
  </w:style>
  <w:style w:type="paragraph" w:styleId="BalloonText">
    <w:name w:val="Balloon Text"/>
    <w:basedOn w:val="Normal"/>
    <w:link w:val="BalloonTextChar"/>
    <w:uiPriority w:val="99"/>
    <w:semiHidden/>
    <w:unhideWhenUsed/>
    <w:rsid w:val="007B4474"/>
    <w:rPr>
      <w:rFonts w:ascii="Tahoma" w:hAnsi="Tahoma" w:cs="Tahoma"/>
      <w:sz w:val="16"/>
      <w:szCs w:val="16"/>
    </w:rPr>
  </w:style>
  <w:style w:type="character" w:customStyle="1" w:styleId="BalloonTextChar">
    <w:name w:val="Balloon Text Char"/>
    <w:basedOn w:val="DefaultParagraphFont"/>
    <w:link w:val="BalloonText"/>
    <w:uiPriority w:val="99"/>
    <w:semiHidden/>
    <w:rsid w:val="007B4474"/>
    <w:rPr>
      <w:rFonts w:ascii="Tahoma" w:hAnsi="Tahoma" w:cs="Tahoma"/>
      <w:sz w:val="16"/>
      <w:szCs w:val="16"/>
    </w:rPr>
  </w:style>
  <w:style w:type="character" w:styleId="Hyperlink">
    <w:name w:val="Hyperlink"/>
    <w:basedOn w:val="DefaultParagraphFont"/>
    <w:uiPriority w:val="99"/>
    <w:rsid w:val="0030375F"/>
    <w:rPr>
      <w:color w:val="0000FF"/>
      <w:u w:val="single"/>
    </w:rPr>
  </w:style>
  <w:style w:type="paragraph" w:styleId="NormalWeb">
    <w:name w:val="Normal (Web)"/>
    <w:basedOn w:val="Normal"/>
    <w:uiPriority w:val="99"/>
    <w:rsid w:val="0030375F"/>
    <w:pPr>
      <w:spacing w:before="100" w:beforeAutospacing="1" w:after="100" w:afterAutospacing="1"/>
    </w:pPr>
    <w:rPr>
      <w:rFonts w:ascii="Times New Roman" w:eastAsia="Times New Roman" w:hAnsi="Times New Roman"/>
      <w:szCs w:val="24"/>
      <w:lang w:val="en-US" w:eastAsia="en-US"/>
    </w:rPr>
  </w:style>
  <w:style w:type="table" w:styleId="TableGrid">
    <w:name w:val="Table Grid"/>
    <w:basedOn w:val="TableNormal"/>
    <w:rsid w:val="0030375F"/>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5A7B"/>
    <w:pPr>
      <w:ind w:left="720"/>
      <w:contextualSpacing/>
    </w:pPr>
    <w:rPr>
      <w:rFonts w:ascii="Times New Roman" w:eastAsia="Times New Roman" w:hAnsi="Times New Roman"/>
      <w:szCs w:val="24"/>
      <w:lang w:val="en-US" w:eastAsia="en-US"/>
    </w:rPr>
  </w:style>
  <w:style w:type="paragraph" w:customStyle="1" w:styleId="Default">
    <w:name w:val="Default"/>
    <w:uiPriority w:val="99"/>
    <w:rsid w:val="008920A8"/>
    <w:pPr>
      <w:autoSpaceDE w:val="0"/>
      <w:autoSpaceDN w:val="0"/>
      <w:adjustRightInd w:val="0"/>
    </w:pPr>
    <w:rPr>
      <w:rFonts w:ascii="Arial" w:eastAsia="Calibri" w:hAnsi="Arial" w:cs="Arial"/>
      <w:color w:val="000000"/>
      <w:sz w:val="24"/>
      <w:szCs w:val="24"/>
      <w:lang w:eastAsia="en-US"/>
    </w:rPr>
  </w:style>
  <w:style w:type="character" w:customStyle="1" w:styleId="Heading2Char">
    <w:name w:val="Heading 2 Char"/>
    <w:basedOn w:val="DefaultParagraphFont"/>
    <w:link w:val="Heading2"/>
    <w:rsid w:val="009E57A1"/>
    <w:rPr>
      <w:rFonts w:ascii="Arial" w:eastAsia="Times New Roman" w:hAnsi="Arial"/>
      <w:b/>
      <w:spacing w:val="-3"/>
      <w:sz w:val="36"/>
      <w:u w:val="single"/>
    </w:rPr>
  </w:style>
  <w:style w:type="character" w:customStyle="1" w:styleId="Heading3Char">
    <w:name w:val="Heading 3 Char"/>
    <w:basedOn w:val="DefaultParagraphFont"/>
    <w:link w:val="Heading3"/>
    <w:rsid w:val="009E57A1"/>
    <w:rPr>
      <w:rFonts w:ascii="Arial" w:eastAsia="Times New Roman" w:hAnsi="Arial"/>
      <w:b/>
      <w:spacing w:val="-3"/>
      <w:sz w:val="18"/>
    </w:rPr>
  </w:style>
  <w:style w:type="character" w:customStyle="1" w:styleId="FooterChar">
    <w:name w:val="Footer Char"/>
    <w:basedOn w:val="DefaultParagraphFont"/>
    <w:link w:val="Footer"/>
    <w:rsid w:val="00286466"/>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9CB"/>
    <w:rPr>
      <w:sz w:val="24"/>
    </w:rPr>
  </w:style>
  <w:style w:type="paragraph" w:styleId="Heading2">
    <w:name w:val="heading 2"/>
    <w:basedOn w:val="Normal"/>
    <w:next w:val="Normal"/>
    <w:link w:val="Heading2Char"/>
    <w:qFormat/>
    <w:rsid w:val="009E57A1"/>
    <w:pPr>
      <w:keepNext/>
      <w:jc w:val="center"/>
      <w:outlineLvl w:val="1"/>
    </w:pPr>
    <w:rPr>
      <w:rFonts w:ascii="Arial" w:eastAsia="Times New Roman" w:hAnsi="Arial"/>
      <w:b/>
      <w:spacing w:val="-3"/>
      <w:sz w:val="36"/>
      <w:u w:val="single"/>
    </w:rPr>
  </w:style>
  <w:style w:type="paragraph" w:styleId="Heading3">
    <w:name w:val="heading 3"/>
    <w:basedOn w:val="Normal"/>
    <w:next w:val="Normal"/>
    <w:link w:val="Heading3Char"/>
    <w:qFormat/>
    <w:rsid w:val="009E57A1"/>
    <w:pPr>
      <w:keepNext/>
      <w:tabs>
        <w:tab w:val="left" w:pos="6663"/>
      </w:tabs>
      <w:outlineLvl w:val="2"/>
    </w:pPr>
    <w:rPr>
      <w:rFonts w:ascii="Arial" w:eastAsia="Times New Roman" w:hAnsi="Arial"/>
      <w:b/>
      <w:spacing w:val="-3"/>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7E772B"/>
    <w:pPr>
      <w:tabs>
        <w:tab w:val="center" w:pos="4320"/>
        <w:tab w:val="right" w:pos="8640"/>
      </w:tabs>
    </w:pPr>
  </w:style>
  <w:style w:type="paragraph" w:styleId="Footer">
    <w:name w:val="footer"/>
    <w:basedOn w:val="Normal"/>
    <w:link w:val="FooterChar"/>
    <w:rsid w:val="007E772B"/>
    <w:pPr>
      <w:tabs>
        <w:tab w:val="center" w:pos="4320"/>
        <w:tab w:val="right" w:pos="8640"/>
      </w:tabs>
    </w:pPr>
  </w:style>
  <w:style w:type="paragraph" w:styleId="BalloonText">
    <w:name w:val="Balloon Text"/>
    <w:basedOn w:val="Normal"/>
    <w:link w:val="BalloonTextChar"/>
    <w:uiPriority w:val="99"/>
    <w:semiHidden/>
    <w:unhideWhenUsed/>
    <w:rsid w:val="007B4474"/>
    <w:rPr>
      <w:rFonts w:ascii="Tahoma" w:hAnsi="Tahoma" w:cs="Tahoma"/>
      <w:sz w:val="16"/>
      <w:szCs w:val="16"/>
    </w:rPr>
  </w:style>
  <w:style w:type="character" w:customStyle="1" w:styleId="BalloonTextChar">
    <w:name w:val="Balloon Text Char"/>
    <w:basedOn w:val="DefaultParagraphFont"/>
    <w:link w:val="BalloonText"/>
    <w:uiPriority w:val="99"/>
    <w:semiHidden/>
    <w:rsid w:val="007B4474"/>
    <w:rPr>
      <w:rFonts w:ascii="Tahoma" w:hAnsi="Tahoma" w:cs="Tahoma"/>
      <w:sz w:val="16"/>
      <w:szCs w:val="16"/>
    </w:rPr>
  </w:style>
  <w:style w:type="character" w:styleId="Hyperlink">
    <w:name w:val="Hyperlink"/>
    <w:basedOn w:val="DefaultParagraphFont"/>
    <w:uiPriority w:val="99"/>
    <w:rsid w:val="0030375F"/>
    <w:rPr>
      <w:color w:val="0000FF"/>
      <w:u w:val="single"/>
    </w:rPr>
  </w:style>
  <w:style w:type="paragraph" w:styleId="NormalWeb">
    <w:name w:val="Normal (Web)"/>
    <w:basedOn w:val="Normal"/>
    <w:uiPriority w:val="99"/>
    <w:rsid w:val="0030375F"/>
    <w:pPr>
      <w:spacing w:before="100" w:beforeAutospacing="1" w:after="100" w:afterAutospacing="1"/>
    </w:pPr>
    <w:rPr>
      <w:rFonts w:ascii="Times New Roman" w:eastAsia="Times New Roman" w:hAnsi="Times New Roman"/>
      <w:szCs w:val="24"/>
      <w:lang w:val="en-US" w:eastAsia="en-US"/>
    </w:rPr>
  </w:style>
  <w:style w:type="table" w:styleId="TableGrid">
    <w:name w:val="Table Grid"/>
    <w:basedOn w:val="TableNormal"/>
    <w:rsid w:val="0030375F"/>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05A7B"/>
    <w:pPr>
      <w:ind w:left="720"/>
      <w:contextualSpacing/>
    </w:pPr>
    <w:rPr>
      <w:rFonts w:ascii="Times New Roman" w:eastAsia="Times New Roman" w:hAnsi="Times New Roman"/>
      <w:szCs w:val="24"/>
      <w:lang w:val="en-US" w:eastAsia="en-US"/>
    </w:rPr>
  </w:style>
  <w:style w:type="paragraph" w:customStyle="1" w:styleId="Default">
    <w:name w:val="Default"/>
    <w:uiPriority w:val="99"/>
    <w:rsid w:val="008920A8"/>
    <w:pPr>
      <w:autoSpaceDE w:val="0"/>
      <w:autoSpaceDN w:val="0"/>
      <w:adjustRightInd w:val="0"/>
    </w:pPr>
    <w:rPr>
      <w:rFonts w:ascii="Arial" w:eastAsia="Calibri" w:hAnsi="Arial" w:cs="Arial"/>
      <w:color w:val="000000"/>
      <w:sz w:val="24"/>
      <w:szCs w:val="24"/>
      <w:lang w:eastAsia="en-US"/>
    </w:rPr>
  </w:style>
  <w:style w:type="character" w:customStyle="1" w:styleId="Heading2Char">
    <w:name w:val="Heading 2 Char"/>
    <w:basedOn w:val="DefaultParagraphFont"/>
    <w:link w:val="Heading2"/>
    <w:rsid w:val="009E57A1"/>
    <w:rPr>
      <w:rFonts w:ascii="Arial" w:eastAsia="Times New Roman" w:hAnsi="Arial"/>
      <w:b/>
      <w:spacing w:val="-3"/>
      <w:sz w:val="36"/>
      <w:u w:val="single"/>
    </w:rPr>
  </w:style>
  <w:style w:type="character" w:customStyle="1" w:styleId="Heading3Char">
    <w:name w:val="Heading 3 Char"/>
    <w:basedOn w:val="DefaultParagraphFont"/>
    <w:link w:val="Heading3"/>
    <w:rsid w:val="009E57A1"/>
    <w:rPr>
      <w:rFonts w:ascii="Arial" w:eastAsia="Times New Roman" w:hAnsi="Arial"/>
      <w:b/>
      <w:spacing w:val="-3"/>
      <w:sz w:val="18"/>
    </w:rPr>
  </w:style>
  <w:style w:type="character" w:customStyle="1" w:styleId="FooterChar">
    <w:name w:val="Footer Char"/>
    <w:basedOn w:val="DefaultParagraphFont"/>
    <w:link w:val="Footer"/>
    <w:rsid w:val="002864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395181">
      <w:bodyDiv w:val="1"/>
      <w:marLeft w:val="0"/>
      <w:marRight w:val="0"/>
      <w:marTop w:val="0"/>
      <w:marBottom w:val="0"/>
      <w:divBdr>
        <w:top w:val="none" w:sz="0" w:space="0" w:color="auto"/>
        <w:left w:val="none" w:sz="0" w:space="0" w:color="auto"/>
        <w:bottom w:val="none" w:sz="0" w:space="0" w:color="auto"/>
        <w:right w:val="none" w:sz="0" w:space="0" w:color="auto"/>
      </w:divBdr>
    </w:div>
    <w:div w:id="682321938">
      <w:bodyDiv w:val="1"/>
      <w:marLeft w:val="0"/>
      <w:marRight w:val="0"/>
      <w:marTop w:val="0"/>
      <w:marBottom w:val="0"/>
      <w:divBdr>
        <w:top w:val="none" w:sz="0" w:space="0" w:color="auto"/>
        <w:left w:val="none" w:sz="0" w:space="0" w:color="auto"/>
        <w:bottom w:val="none" w:sz="0" w:space="0" w:color="auto"/>
        <w:right w:val="none" w:sz="0" w:space="0" w:color="auto"/>
      </w:divBdr>
    </w:div>
    <w:div w:id="725642992">
      <w:bodyDiv w:val="1"/>
      <w:marLeft w:val="0"/>
      <w:marRight w:val="0"/>
      <w:marTop w:val="0"/>
      <w:marBottom w:val="0"/>
      <w:divBdr>
        <w:top w:val="none" w:sz="0" w:space="0" w:color="auto"/>
        <w:left w:val="none" w:sz="0" w:space="0" w:color="auto"/>
        <w:bottom w:val="none" w:sz="0" w:space="0" w:color="auto"/>
        <w:right w:val="none" w:sz="0" w:space="0" w:color="auto"/>
      </w:divBdr>
    </w:div>
    <w:div w:id="1088307297">
      <w:bodyDiv w:val="1"/>
      <w:marLeft w:val="0"/>
      <w:marRight w:val="0"/>
      <w:marTop w:val="0"/>
      <w:marBottom w:val="0"/>
      <w:divBdr>
        <w:top w:val="none" w:sz="0" w:space="0" w:color="auto"/>
        <w:left w:val="none" w:sz="0" w:space="0" w:color="auto"/>
        <w:bottom w:val="none" w:sz="0" w:space="0" w:color="auto"/>
        <w:right w:val="none" w:sz="0" w:space="0" w:color="auto"/>
      </w:divBdr>
    </w:div>
    <w:div w:id="153021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MCK@aesseal.com" TargetMode="External"/><Relationship Id="rId1" Type="http://schemas.openxmlformats.org/officeDocument/2006/relationships/hyperlink" Target="mailto:MCK@aesse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2A431-F590-4F98-AB60-7AE07D71D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AESSEAL</Company>
  <LinksUpToDate>false</LinksUpToDate>
  <CharactersWithSpaces>6768</CharactersWithSpaces>
  <SharedDoc>false</SharedDoc>
  <HLinks>
    <vt:vector size="12" baseType="variant">
      <vt:variant>
        <vt:i4>65651</vt:i4>
      </vt:variant>
      <vt:variant>
        <vt:i4>-1</vt:i4>
      </vt:variant>
      <vt:variant>
        <vt:i4>2052</vt:i4>
      </vt:variant>
      <vt:variant>
        <vt:i4>1</vt:i4>
      </vt:variant>
      <vt:variant>
        <vt:lpwstr>:Report Template Footer.jpg</vt:lpwstr>
      </vt:variant>
      <vt:variant>
        <vt:lpwstr/>
      </vt:variant>
      <vt:variant>
        <vt:i4>1769587</vt:i4>
      </vt:variant>
      <vt:variant>
        <vt:i4>-1</vt:i4>
      </vt:variant>
      <vt:variant>
        <vt:i4>2053</vt:i4>
      </vt:variant>
      <vt:variant>
        <vt:i4>1</vt:i4>
      </vt:variant>
      <vt:variant>
        <vt:lpwstr>:Report Template Header.jpg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Thorp</dc:creator>
  <cp:lastModifiedBy>sarah</cp:lastModifiedBy>
  <cp:revision>2</cp:revision>
  <cp:lastPrinted>2013-07-31T10:01:00Z</cp:lastPrinted>
  <dcterms:created xsi:type="dcterms:W3CDTF">2018-09-20T10:19:00Z</dcterms:created>
  <dcterms:modified xsi:type="dcterms:W3CDTF">2018-09-20T10:19:00Z</dcterms:modified>
</cp:coreProperties>
</file>